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rPr>
      </w:pPr>
      <w:bookmarkStart w:id="0" w:name="_GoBack"/>
      <w:bookmarkEnd w:id="0"/>
      <w:r>
        <w:rPr>
          <w:b/>
          <w:sz w:val="26"/>
        </w:rPr>
        <w:t>PHẦN II</w:t>
      </w:r>
    </w:p>
    <w:p>
      <w:pPr>
        <w:shd w:val="clear" w:color="auto" w:fill="FFFFFF"/>
        <w:spacing w:before="120" w:after="120" w:line="212" w:lineRule="atLeast"/>
        <w:jc w:val="center"/>
        <w:rPr>
          <w:b/>
          <w:bCs/>
          <w:color w:val="FF0000"/>
          <w:sz w:val="26"/>
        </w:rPr>
      </w:pPr>
      <w:r>
        <w:rPr>
          <w:b/>
          <w:bCs/>
          <w:color w:val="000000"/>
          <w:sz w:val="26"/>
        </w:rPr>
        <w:t xml:space="preserve">QUY TRÌNH NỘI BỘ GIẢI QUYẾT THỦ TỤC HÀNH CHÍNH </w:t>
      </w:r>
      <w:r>
        <w:rPr>
          <w:b/>
          <w:bCs/>
          <w:color w:val="000000"/>
          <w:sz w:val="26"/>
        </w:rPr>
        <w:br w:type="textWrapping"/>
      </w:r>
      <w:r>
        <w:rPr>
          <w:b/>
          <w:bCs/>
          <w:color w:val="FF0000"/>
          <w:sz w:val="26"/>
        </w:rPr>
        <w:t xml:space="preserve">THUỘC THẨM QUYỀN GIẢI QUYẾT CỦA UBND CẤP XÃ </w:t>
      </w:r>
    </w:p>
    <w:p>
      <w:pPr>
        <w:jc w:val="center"/>
        <w:rPr>
          <w:i/>
          <w:sz w:val="22"/>
          <w:szCs w:val="22"/>
        </w:rPr>
      </w:pPr>
      <w:r>
        <w:rPr>
          <w:i/>
          <w:sz w:val="22"/>
          <w:szCs w:val="22"/>
          <w:lang w:val="vi-VN"/>
        </w:rPr>
        <w:t xml:space="preserve">(Ban hành kèm theo Quyết định số </w:t>
      </w:r>
      <w:r>
        <w:rPr>
          <w:rFonts w:hint="default"/>
          <w:i/>
          <w:sz w:val="22"/>
          <w:szCs w:val="22"/>
          <w:lang w:val="en-US"/>
        </w:rPr>
        <w:t>1041</w:t>
      </w:r>
      <w:r>
        <w:rPr>
          <w:i/>
          <w:sz w:val="22"/>
          <w:szCs w:val="22"/>
          <w:lang w:val="vi-VN"/>
        </w:rPr>
        <w:t xml:space="preserve">/QĐ-UBND-HC ngày </w:t>
      </w:r>
      <w:r>
        <w:rPr>
          <w:rFonts w:hint="default"/>
          <w:i/>
          <w:sz w:val="22"/>
          <w:szCs w:val="22"/>
          <w:lang w:val="en-US"/>
        </w:rPr>
        <w:t>09</w:t>
      </w:r>
      <w:r>
        <w:rPr>
          <w:i/>
          <w:sz w:val="22"/>
          <w:szCs w:val="22"/>
          <w:lang w:val="vi-VN"/>
        </w:rPr>
        <w:t xml:space="preserve"> tháng</w:t>
      </w:r>
      <w:r>
        <w:rPr>
          <w:rFonts w:hint="default"/>
          <w:i/>
          <w:sz w:val="22"/>
          <w:szCs w:val="22"/>
          <w:lang w:val="en-US"/>
        </w:rPr>
        <w:t xml:space="preserve"> 10</w:t>
      </w:r>
      <w:r>
        <w:rPr>
          <w:i/>
          <w:sz w:val="22"/>
          <w:szCs w:val="22"/>
          <w:lang w:val="vi-VN"/>
        </w:rPr>
        <w:t xml:space="preserve"> năm</w:t>
      </w:r>
      <w:r>
        <w:rPr>
          <w:i/>
          <w:sz w:val="22"/>
          <w:szCs w:val="22"/>
        </w:rPr>
        <w:t xml:space="preserve"> 2023</w:t>
      </w:r>
    </w:p>
    <w:p>
      <w:pPr>
        <w:jc w:val="center"/>
        <w:rPr>
          <w:i/>
          <w:sz w:val="22"/>
          <w:szCs w:val="22"/>
          <w:lang w:val="vi-VN"/>
        </w:rPr>
      </w:pPr>
      <w:r>
        <w:rPr>
          <w:i/>
          <w:sz w:val="22"/>
          <w:szCs w:val="22"/>
          <w:lang w:val="vi-VN"/>
        </w:rPr>
        <w:t>của Chủ tịch Ủy ban nhân dân tỉnh Đồng Tháp)</w:t>
      </w:r>
    </w:p>
    <w:p>
      <w:pPr>
        <w:shd w:val="clear" w:color="auto" w:fill="FFFFFF"/>
        <w:spacing w:before="120" w:after="120" w:line="212" w:lineRule="atLeast"/>
        <w:rPr>
          <w:sz w:val="26"/>
        </w:rPr>
      </w:pPr>
      <w:r>
        <w:rPr>
          <w:sz w:val="26"/>
        </w:rPr>
        <mc:AlternateContent>
          <mc:Choice Requires="wps">
            <w:drawing>
              <wp:anchor distT="0" distB="0" distL="114300" distR="114300" simplePos="0" relativeHeight="251669504"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69504;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pStyle w:val="2"/>
        <w:spacing w:before="120"/>
        <w:ind w:firstLine="720"/>
        <w:rPr>
          <w:rFonts w:ascii="Times New Roman" w:hAnsi="Times New Roman" w:cs="Times New Roman"/>
          <w:color w:val="auto"/>
          <w:sz w:val="26"/>
          <w:szCs w:val="24"/>
        </w:rPr>
      </w:pPr>
      <w:r>
        <w:rPr>
          <w:rFonts w:ascii="Times New Roman" w:hAnsi="Times New Roman" w:cs="Times New Roman"/>
          <w:color w:val="auto"/>
          <w:sz w:val="26"/>
          <w:szCs w:val="24"/>
        </w:rPr>
        <w:t xml:space="preserve">A. VĂN HÓA </w:t>
      </w:r>
    </w:p>
    <w:p>
      <w:pPr>
        <w:pStyle w:val="2"/>
        <w:spacing w:before="120" w:after="120"/>
        <w:ind w:firstLine="720"/>
        <w:rPr>
          <w:rFonts w:ascii="Times New Roman" w:hAnsi="Times New Roman" w:cs="Times New Roman"/>
          <w:color w:val="auto"/>
          <w:sz w:val="26"/>
          <w:szCs w:val="24"/>
        </w:rPr>
      </w:pPr>
      <w:r>
        <w:rPr>
          <w:rFonts w:ascii="Times New Roman" w:hAnsi="Times New Roman" w:cs="Times New Roman"/>
          <w:color w:val="auto"/>
          <w:sz w:val="26"/>
          <w:szCs w:val="24"/>
        </w:rPr>
        <w:t>A1. VĂN HÓA CƠ SỞ</w:t>
      </w:r>
    </w:p>
    <w:p>
      <w:pPr>
        <w:pStyle w:val="2"/>
        <w:spacing w:before="120" w:after="120"/>
        <w:ind w:firstLine="709"/>
        <w:rPr>
          <w:rFonts w:ascii="Times New Roman" w:hAnsi="Times New Roman" w:eastAsia="Arial" w:cs="Times New Roman"/>
          <w:color w:val="auto"/>
          <w:sz w:val="26"/>
          <w:szCs w:val="26"/>
        </w:rPr>
      </w:pPr>
      <w:r>
        <w:rPr>
          <w:rFonts w:ascii="Times New Roman" w:hAnsi="Times New Roman" w:eastAsia="Arial" w:cs="Times New Roman"/>
          <w:color w:val="auto"/>
          <w:sz w:val="26"/>
          <w:szCs w:val="26"/>
        </w:rPr>
        <w:t>I. NỘI DUNG THỦ TỤC HÀNH CHÍNH GIỮ NGUYÊN</w:t>
      </w:r>
    </w:p>
    <w:p>
      <w:pPr>
        <w:pStyle w:val="3"/>
        <w:spacing w:before="120" w:after="120"/>
        <w:ind w:firstLine="709"/>
        <w:rPr>
          <w:rFonts w:ascii="Times New Roman" w:hAnsi="Times New Roman" w:eastAsia="Arial" w:cs="Times New Roman"/>
          <w:color w:val="auto"/>
        </w:rPr>
      </w:pPr>
      <w:r>
        <w:rPr>
          <w:rFonts w:ascii="Times New Roman" w:hAnsi="Times New Roman" w:cs="Times New Roman"/>
          <w:color w:val="auto"/>
        </w:rPr>
        <w:t>1. Thủ tục xét tặng danh hiệu Gia đình văn hóa hàng năm</w:t>
      </w:r>
    </w:p>
    <w:p>
      <w:pPr>
        <w:spacing w:before="120" w:after="120" w:line="259" w:lineRule="auto"/>
        <w:ind w:firstLine="720"/>
        <w:rPr>
          <w:sz w:val="26"/>
          <w:lang w:val="es-AR"/>
        </w:rPr>
      </w:pPr>
      <w:r>
        <w:rPr>
          <w:b/>
          <w:bCs/>
          <w:sz w:val="26"/>
          <w:lang w:val="hr-HR"/>
        </w:rPr>
        <w:t xml:space="preserve">1.1. </w:t>
      </w:r>
      <w:r>
        <w:rPr>
          <w:b/>
          <w:bCs/>
          <w:sz w:val="26"/>
          <w:lang w:val="vi-VN"/>
        </w:rPr>
        <w:t>Tr</w:t>
      </w:r>
      <w:r>
        <w:rPr>
          <w:b/>
          <w:bCs/>
          <w:sz w:val="26"/>
          <w:lang w:val="hr-HR"/>
        </w:rPr>
        <w:t>ì</w:t>
      </w:r>
      <w:r>
        <w:rPr>
          <w:b/>
          <w:bCs/>
          <w:sz w:val="26"/>
          <w:lang w:val="vi-VN"/>
        </w:rPr>
        <w:t>nh</w:t>
      </w:r>
      <w:r>
        <w:rPr>
          <w:b/>
          <w:bCs/>
          <w:sz w:val="26"/>
          <w:lang w:val="hr-HR"/>
        </w:rPr>
        <w:t xml:space="preserve"> </w:t>
      </w:r>
      <w:r>
        <w:rPr>
          <w:b/>
          <w:bCs/>
          <w:sz w:val="26"/>
          <w:lang w:val="vi-VN"/>
        </w:rPr>
        <w:t>tự</w:t>
      </w:r>
      <w:r>
        <w:rPr>
          <w:b/>
          <w:bCs/>
          <w:sz w:val="26"/>
          <w:lang w:val="hr-HR"/>
        </w:rPr>
        <w:t xml:space="preserve">, cách thức, thời gian </w:t>
      </w:r>
      <w:r>
        <w:rPr>
          <w:b/>
          <w:bCs/>
          <w:sz w:val="26"/>
          <w:lang w:val="vi-VN"/>
        </w:rPr>
        <w:t>giải quyết</w:t>
      </w:r>
      <w:r>
        <w:rPr>
          <w:b/>
          <w:sz w:val="26"/>
          <w:lang w:val="hr-HR"/>
        </w:rPr>
        <w:t xml:space="preserve"> thủ tục hành chính</w:t>
      </w:r>
      <w:r>
        <w:rPr>
          <w:sz w:val="26"/>
          <w:lang w:val="es-AR"/>
        </w:rPr>
        <w:t xml:space="preserve"> </w:t>
      </w:r>
    </w:p>
    <w:tbl>
      <w:tblPr>
        <w:tblStyle w:val="6"/>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118"/>
        <w:gridCol w:w="3975"/>
        <w:gridCol w:w="237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TT</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Trình tự thực hiện</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Cách thức thực hiện</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Thời gian giải quyết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851" w:type="dxa"/>
            <w:vMerge w:val="restart"/>
            <w:tcBorders>
              <w:top w:val="single" w:color="auto" w:sz="4" w:space="0"/>
            </w:tcBorders>
            <w:shd w:val="clear" w:color="auto" w:fill="auto"/>
            <w:vAlign w:val="center"/>
          </w:tcPr>
          <w:p>
            <w:pPr>
              <w:spacing w:after="120" w:line="234" w:lineRule="atLeast"/>
              <w:jc w:val="center"/>
              <w:rPr>
                <w:b/>
                <w:sz w:val="26"/>
              </w:rPr>
            </w:pPr>
            <w:r>
              <w:rPr>
                <w:b/>
                <w:sz w:val="26"/>
              </w:rPr>
              <w:t>Bước 1</w:t>
            </w:r>
          </w:p>
        </w:tc>
        <w:tc>
          <w:tcPr>
            <w:tcW w:w="2121" w:type="dxa"/>
            <w:vMerge w:val="restart"/>
            <w:tcBorders>
              <w:top w:val="single" w:color="auto" w:sz="4" w:space="0"/>
            </w:tcBorders>
            <w:shd w:val="clear" w:color="auto" w:fill="auto"/>
            <w:vAlign w:val="center"/>
          </w:tcPr>
          <w:p>
            <w:pPr>
              <w:shd w:val="clear" w:color="auto" w:fill="FFFFFF"/>
              <w:spacing w:after="120" w:line="234" w:lineRule="atLeast"/>
              <w:jc w:val="both"/>
              <w:rPr>
                <w:sz w:val="26"/>
              </w:rPr>
            </w:pPr>
            <w:r>
              <w:rPr>
                <w:b/>
                <w:sz w:val="26"/>
              </w:rPr>
              <w:t xml:space="preserve">Nộp hồ sơ thủ tục hành chính: </w:t>
            </w:r>
            <w:r>
              <w:rPr>
                <w:i/>
                <w:sz w:val="26"/>
              </w:rPr>
              <w:t xml:space="preserve">Tổ chức, cá nhân chuẩn bị hồ sơ đầy đủ theo quy định và </w:t>
            </w:r>
            <w:r>
              <w:rPr>
                <w:i/>
                <w:sz w:val="26"/>
                <w:lang w:val="vi-VN"/>
              </w:rPr>
              <w:t xml:space="preserve">nộp hồ sơ </w:t>
            </w:r>
            <w:r>
              <w:rPr>
                <w:i/>
                <w:sz w:val="26"/>
              </w:rPr>
              <w:t>qua các cách thức sau:</w:t>
            </w:r>
          </w:p>
        </w:tc>
        <w:tc>
          <w:tcPr>
            <w:tcW w:w="3969" w:type="dxa"/>
            <w:tcBorders>
              <w:top w:val="single" w:color="auto" w:sz="4" w:space="0"/>
            </w:tcBorders>
            <w:shd w:val="clear" w:color="auto" w:fill="auto"/>
            <w:vAlign w:val="center"/>
          </w:tcPr>
          <w:p>
            <w:pPr>
              <w:shd w:val="clear" w:color="auto" w:fill="FFFFFF"/>
              <w:jc w:val="both"/>
              <w:rPr>
                <w:rFonts w:eastAsia="Arial"/>
                <w:sz w:val="26"/>
                <w:lang w:val="de-DE"/>
              </w:rPr>
            </w:pPr>
            <w:r>
              <w:rPr>
                <w:sz w:val="26"/>
              </w:rPr>
              <w:t xml:space="preserve">1. Nộp trực tiếp qua </w:t>
            </w:r>
            <w:r>
              <w:rPr>
                <w:rFonts w:eastAsia="Arial"/>
                <w:sz w:val="26"/>
                <w:lang w:val="de-DE"/>
              </w:rPr>
              <w:t>Bộ phận tiếp nhận và trả kết quả thuộc UBND cấp xã.</w:t>
            </w:r>
          </w:p>
          <w:p>
            <w:pPr>
              <w:shd w:val="clear" w:color="auto" w:fill="FFFFFF"/>
              <w:jc w:val="both"/>
              <w:rPr>
                <w:i/>
                <w:sz w:val="26"/>
              </w:rPr>
            </w:pPr>
            <w:r>
              <w:rPr>
                <w:sz w:val="26"/>
                <w:lang w:val="vi-VN"/>
              </w:rPr>
              <w:t>2. Hoặc thông qua dịch vụ bưu chính công ích.</w:t>
            </w:r>
            <w:r>
              <w:rPr>
                <w:sz w:val="26"/>
              </w:rPr>
              <w:t xml:space="preserve">  </w:t>
            </w:r>
          </w:p>
        </w:tc>
        <w:tc>
          <w:tcPr>
            <w:tcW w:w="2381" w:type="dxa"/>
            <w:tcBorders>
              <w:top w:val="single" w:color="auto" w:sz="4" w:space="0"/>
            </w:tcBorders>
            <w:shd w:val="clear" w:color="auto" w:fill="auto"/>
            <w:vAlign w:val="center"/>
          </w:tcPr>
          <w:p>
            <w:pPr>
              <w:spacing w:after="120" w:line="234" w:lineRule="atLeast"/>
              <w:jc w:val="center"/>
              <w:rPr>
                <w:b/>
                <w:sz w:val="26"/>
                <w:lang w:val="vi-VN"/>
              </w:rPr>
            </w:pPr>
            <w:r>
              <w:rPr>
                <w:sz w:val="26"/>
                <w:lang w:val="vi-VN"/>
              </w:rPr>
              <w:t>Sáng: từ 07 giờ đến 11 giờ 30 phút; chiều: từ 13 giờ 30 đến 17 giờ của các ngày làm việc.</w:t>
            </w:r>
          </w:p>
        </w:tc>
        <w:tc>
          <w:tcPr>
            <w:tcW w:w="709" w:type="dxa"/>
            <w:vMerge w:val="restart"/>
            <w:tcBorders>
              <w:top w:val="single" w:color="auto" w:sz="4" w:space="0"/>
            </w:tcBorders>
            <w:shd w:val="clear" w:color="auto" w:fill="auto"/>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1" w:type="dxa"/>
            <w:vMerge w:val="continue"/>
            <w:shd w:val="clear" w:color="auto" w:fill="auto"/>
          </w:tcPr>
          <w:p>
            <w:pPr>
              <w:spacing w:after="120" w:line="234" w:lineRule="atLeast"/>
              <w:jc w:val="both"/>
              <w:rPr>
                <w:b/>
                <w:sz w:val="26"/>
                <w:lang w:val="vi-VN"/>
              </w:rPr>
            </w:pPr>
          </w:p>
        </w:tc>
        <w:tc>
          <w:tcPr>
            <w:tcW w:w="2121" w:type="dxa"/>
            <w:vMerge w:val="continue"/>
            <w:shd w:val="clear" w:color="auto" w:fill="auto"/>
          </w:tcPr>
          <w:p>
            <w:pPr>
              <w:shd w:val="clear" w:color="auto" w:fill="FFFFFF"/>
              <w:spacing w:after="120" w:line="234" w:lineRule="atLeast"/>
              <w:jc w:val="both"/>
              <w:rPr>
                <w:b/>
                <w:sz w:val="26"/>
                <w:lang w:val="vi-VN"/>
              </w:rPr>
            </w:pPr>
          </w:p>
        </w:tc>
        <w:tc>
          <w:tcPr>
            <w:tcW w:w="3969" w:type="dxa"/>
            <w:shd w:val="clear" w:color="auto" w:fill="auto"/>
            <w:vAlign w:val="center"/>
          </w:tcPr>
          <w:p>
            <w:pPr>
              <w:shd w:val="clear" w:color="auto" w:fill="FFFFFF"/>
              <w:spacing w:after="120" w:line="234" w:lineRule="atLeast"/>
              <w:jc w:val="both"/>
              <w:rPr>
                <w:color w:val="FF0000"/>
                <w:sz w:val="26"/>
              </w:rPr>
            </w:pPr>
            <w:r>
              <w:rPr>
                <w:color w:val="FF0000"/>
                <w:sz w:val="26"/>
                <w:lang w:val="vi-VN"/>
              </w:rPr>
              <w:t xml:space="preserve">3. </w:t>
            </w:r>
            <w:r>
              <w:rPr>
                <w:color w:val="FF0000"/>
                <w:sz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i/>
                <w:color w:val="FF0000"/>
                <w:sz w:val="26"/>
                <w:u w:val="single"/>
                <w:lang w:val="nl-NL"/>
              </w:rPr>
              <w:t>http://dichvucong.dongthap.gov.vn</w:t>
            </w:r>
            <w:r>
              <w:rPr>
                <w:i/>
                <w:color w:val="FF0000"/>
                <w:sz w:val="26"/>
                <w:u w:val="single"/>
                <w:lang w:val="nl-NL"/>
              </w:rPr>
              <w:fldChar w:fldCharType="end"/>
            </w:r>
          </w:p>
        </w:tc>
        <w:tc>
          <w:tcPr>
            <w:tcW w:w="2381" w:type="dxa"/>
            <w:shd w:val="clear" w:color="auto" w:fill="auto"/>
            <w:vAlign w:val="center"/>
          </w:tcPr>
          <w:p>
            <w:pPr>
              <w:spacing w:after="120" w:line="234" w:lineRule="atLeast"/>
              <w:jc w:val="center"/>
              <w:rPr>
                <w:color w:val="FF0000"/>
                <w:sz w:val="26"/>
                <w:lang w:val="vi-VN"/>
              </w:rPr>
            </w:pPr>
            <w:r>
              <w:rPr>
                <w:color w:val="FF0000"/>
                <w:sz w:val="26"/>
                <w:lang w:val="vi-VN"/>
              </w:rPr>
              <w:t xml:space="preserve">Không quy định </w:t>
            </w:r>
            <w:r>
              <w:rPr>
                <w:i/>
                <w:color w:val="FF0000"/>
                <w:sz w:val="26"/>
                <w:lang w:val="vi-VN"/>
              </w:rPr>
              <w:t>(tùy khách hàng)</w:t>
            </w:r>
          </w:p>
        </w:tc>
        <w:tc>
          <w:tcPr>
            <w:tcW w:w="709" w:type="dxa"/>
            <w:vMerge w:val="continue"/>
            <w:shd w:val="clear" w:color="auto" w:fill="auto"/>
          </w:tcPr>
          <w:p>
            <w:pPr>
              <w:spacing w:after="120" w:line="234" w:lineRule="atLeast"/>
              <w:jc w:val="both"/>
              <w:rPr>
                <w:b/>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shd w:val="clear" w:color="auto" w:fill="auto"/>
            <w:vAlign w:val="center"/>
          </w:tcPr>
          <w:p>
            <w:pPr>
              <w:spacing w:after="120" w:line="234" w:lineRule="atLeast"/>
              <w:jc w:val="center"/>
              <w:rPr>
                <w:b/>
                <w:sz w:val="26"/>
              </w:rPr>
            </w:pPr>
            <w:r>
              <w:rPr>
                <w:b/>
                <w:sz w:val="26"/>
              </w:rPr>
              <w:t>Bước 2</w:t>
            </w:r>
          </w:p>
        </w:tc>
        <w:tc>
          <w:tcPr>
            <w:tcW w:w="2121" w:type="dxa"/>
            <w:shd w:val="clear" w:color="auto" w:fill="auto"/>
            <w:vAlign w:val="center"/>
          </w:tcPr>
          <w:p>
            <w:pPr>
              <w:spacing w:before="120" w:after="120"/>
              <w:jc w:val="both"/>
              <w:rPr>
                <w:sz w:val="26"/>
              </w:rPr>
            </w:pPr>
            <w:r>
              <w:rPr>
                <w:b/>
                <w:sz w:val="26"/>
              </w:rPr>
              <w:t>Tiếp nhận và chuyển hồ sơ thủ tục hành chính</w:t>
            </w:r>
          </w:p>
        </w:tc>
        <w:tc>
          <w:tcPr>
            <w:tcW w:w="3969" w:type="dxa"/>
            <w:shd w:val="clear" w:color="auto" w:fill="auto"/>
          </w:tcPr>
          <w:p>
            <w:pPr>
              <w:shd w:val="clear" w:color="auto" w:fill="FFFFFF"/>
              <w:spacing w:after="120" w:line="234" w:lineRule="atLeast"/>
              <w:jc w:val="both"/>
              <w:rPr>
                <w:sz w:val="26"/>
              </w:rPr>
            </w:pPr>
            <w:r>
              <w:rPr>
                <w:sz w:val="26"/>
              </w:rPr>
              <w:t xml:space="preserve">Nộp </w:t>
            </w:r>
            <w:r>
              <w:rPr>
                <w:sz w:val="26"/>
                <w:lang w:val="vi-VN"/>
              </w:rPr>
              <w:t xml:space="preserve">trực tiếp qua </w:t>
            </w:r>
            <w:r>
              <w:rPr>
                <w:sz w:val="26"/>
              </w:rPr>
              <w:t xml:space="preserve">Bộ phận </w:t>
            </w:r>
            <w:r>
              <w:rPr>
                <w:sz w:val="26"/>
                <w:lang w:val="vi-VN"/>
              </w:rPr>
              <w:t>tiếp nhận và trả kết quả</w:t>
            </w:r>
            <w:r>
              <w:rPr>
                <w:sz w:val="26"/>
              </w:rPr>
              <w:t xml:space="preserve"> hoặc thông </w:t>
            </w:r>
            <w:r>
              <w:rPr>
                <w:sz w:val="26"/>
                <w:lang w:val="vi-VN"/>
              </w:rPr>
              <w:t xml:space="preserve">qua dịch vụ bưu chính </w:t>
            </w:r>
            <w:r>
              <w:rPr>
                <w:sz w:val="26"/>
              </w:rPr>
              <w:t xml:space="preserve">công ích. Cán bộ, công chức, viên chức tiếp nhận hồ sơ tại Bộ phận </w:t>
            </w:r>
            <w:r>
              <w:rPr>
                <w:sz w:val="26"/>
                <w:lang w:val="vi-VN"/>
              </w:rPr>
              <w:t>tiếp nhận và trả kết quả</w:t>
            </w:r>
            <w:r>
              <w:rPr>
                <w:sz w:val="26"/>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sz w:val="26"/>
              </w:rPr>
            </w:pPr>
            <w:r>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after="120" w:line="234" w:lineRule="atLeast"/>
              <w:jc w:val="both"/>
              <w:rPr>
                <w:sz w:val="26"/>
              </w:rPr>
            </w:pPr>
            <w:r>
              <w:rPr>
                <w:sz w:val="26"/>
              </w:rPr>
              <w:t>- Trường hợp từ chối nhận hồ sơ, cán bộ, công chức, viên chức tiếp nhận hồ sơ phải nêu rõ lý do theo mẫu Phiếu từ chối giải quyết hồ sơ thủ tục hành chính;</w:t>
            </w:r>
          </w:p>
          <w:p>
            <w:pPr>
              <w:shd w:val="clear" w:color="auto" w:fill="FFFFFF"/>
              <w:spacing w:after="120" w:line="234" w:lineRule="atLeast"/>
              <w:jc w:val="both"/>
              <w:rPr>
                <w:sz w:val="26"/>
              </w:rPr>
            </w:pPr>
            <w:r>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381" w:type="dxa"/>
            <w:shd w:val="clear" w:color="auto" w:fill="auto"/>
            <w:vAlign w:val="center"/>
          </w:tcPr>
          <w:p>
            <w:pPr>
              <w:spacing w:after="120" w:line="234" w:lineRule="atLeast"/>
              <w:jc w:val="both"/>
              <w:rPr>
                <w:b/>
                <w:sz w:val="26"/>
              </w:rPr>
            </w:pPr>
            <w:r>
              <w:rPr>
                <w:sz w:val="26"/>
              </w:rPr>
              <w:t xml:space="preserve">Chuyển ngay hồ sơ tiếp nhận trực tiếp trong ngày làm việc </w:t>
            </w:r>
            <w:r>
              <w:rPr>
                <w:i/>
                <w:sz w:val="26"/>
              </w:rPr>
              <w:t>(không để quá 3 giờ làm việc)</w:t>
            </w:r>
            <w:r>
              <w:rPr>
                <w:sz w:val="26"/>
              </w:rPr>
              <w:t xml:space="preserve"> hoặc chuyển vào đầu giờ ngày làm việc tiếp theo đối với trường hợp tiếp nhận sau 15 giờ hàng ngày.</w:t>
            </w:r>
          </w:p>
        </w:tc>
        <w:tc>
          <w:tcPr>
            <w:tcW w:w="709" w:type="dxa"/>
            <w:shd w:val="clear" w:color="auto" w:fill="auto"/>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shd w:val="clear" w:color="auto" w:fill="auto"/>
            <w:vAlign w:val="center"/>
          </w:tcPr>
          <w:p>
            <w:pPr>
              <w:spacing w:after="120" w:line="234" w:lineRule="atLeast"/>
              <w:jc w:val="center"/>
              <w:rPr>
                <w:b/>
                <w:sz w:val="26"/>
              </w:rPr>
            </w:pPr>
            <w:r>
              <w:rPr>
                <w:b/>
                <w:sz w:val="26"/>
              </w:rPr>
              <w:t>Bước 3</w:t>
            </w:r>
          </w:p>
        </w:tc>
        <w:tc>
          <w:tcPr>
            <w:tcW w:w="2121" w:type="dxa"/>
            <w:vMerge w:val="restart"/>
            <w:shd w:val="clear" w:color="auto" w:fill="auto"/>
            <w:vAlign w:val="center"/>
          </w:tcPr>
          <w:p>
            <w:pPr>
              <w:spacing w:after="120" w:line="234" w:lineRule="atLeast"/>
              <w:jc w:val="both"/>
              <w:rPr>
                <w:b/>
                <w:sz w:val="26"/>
              </w:rPr>
            </w:pPr>
            <w:r>
              <w:rPr>
                <w:b/>
                <w:bCs/>
                <w:sz w:val="26"/>
              </w:rPr>
              <w:t>Giải quyết thủ tục hành chính</w:t>
            </w:r>
          </w:p>
        </w:tc>
        <w:tc>
          <w:tcPr>
            <w:tcW w:w="3969" w:type="dxa"/>
            <w:shd w:val="clear" w:color="auto" w:fill="auto"/>
          </w:tcPr>
          <w:p>
            <w:pPr>
              <w:spacing w:before="120" w:after="120"/>
              <w:jc w:val="both"/>
              <w:rPr>
                <w:sz w:val="26"/>
              </w:rPr>
            </w:pPr>
            <w:r>
              <w:rPr>
                <w:sz w:val="26"/>
              </w:rPr>
              <w:t xml:space="preserve">Sau khi nhận hồ sơ thủ tục hành chính từ Bộ phận </w:t>
            </w:r>
            <w:r>
              <w:rPr>
                <w:sz w:val="26"/>
                <w:lang w:val="vi-VN"/>
              </w:rPr>
              <w:t>tiếp nhận và trả kết quả</w:t>
            </w:r>
            <w:r>
              <w:rPr>
                <w:sz w:val="26"/>
              </w:rPr>
              <w:t xml:space="preserve"> công chức, viên chức xử lý xem xét, thẩm định hồ sơ, trình phê duyệt kết quả giải quyết thủ tục hành chính:</w:t>
            </w:r>
          </w:p>
        </w:tc>
        <w:tc>
          <w:tcPr>
            <w:tcW w:w="2381" w:type="dxa"/>
            <w:shd w:val="clear" w:color="auto" w:fill="auto"/>
            <w:vAlign w:val="center"/>
          </w:tcPr>
          <w:p>
            <w:pPr>
              <w:spacing w:after="120" w:line="234" w:lineRule="atLeast"/>
              <w:jc w:val="center"/>
              <w:rPr>
                <w:sz w:val="26"/>
              </w:rPr>
            </w:pPr>
            <w:r>
              <w:rPr>
                <w:b/>
                <w:sz w:val="26"/>
              </w:rPr>
              <w:t>05 ngày làm việc</w:t>
            </w:r>
            <w:r>
              <w:rPr>
                <w:sz w:val="26"/>
              </w:rPr>
              <w:t xml:space="preserve">, </w:t>
            </w:r>
          </w:p>
          <w:p>
            <w:pPr>
              <w:spacing w:after="120" w:line="234" w:lineRule="atLeast"/>
              <w:jc w:val="center"/>
              <w:rPr>
                <w:b/>
                <w:sz w:val="26"/>
              </w:rPr>
            </w:pPr>
            <w:r>
              <w:rPr>
                <w:sz w:val="26"/>
              </w:rPr>
              <w:t>trong đó:</w:t>
            </w:r>
          </w:p>
        </w:tc>
        <w:tc>
          <w:tcPr>
            <w:tcW w:w="709" w:type="dxa"/>
            <w:shd w:val="clear" w:color="auto" w:fill="auto"/>
            <w:vAlign w:val="center"/>
          </w:tcPr>
          <w:p>
            <w:pPr>
              <w:spacing w:after="120" w:line="234" w:lineRule="atLeast"/>
              <w:jc w:val="center"/>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851" w:type="dxa"/>
            <w:vMerge w:val="continue"/>
            <w:shd w:val="clear" w:color="auto" w:fill="auto"/>
          </w:tcPr>
          <w:p>
            <w:pPr>
              <w:spacing w:after="120" w:line="234" w:lineRule="atLeast"/>
              <w:jc w:val="both"/>
              <w:rPr>
                <w:b/>
                <w:sz w:val="26"/>
              </w:rPr>
            </w:pPr>
          </w:p>
        </w:tc>
        <w:tc>
          <w:tcPr>
            <w:tcW w:w="2121" w:type="dxa"/>
            <w:vMerge w:val="continue"/>
            <w:shd w:val="clear" w:color="auto" w:fill="auto"/>
          </w:tcPr>
          <w:p>
            <w:pPr>
              <w:spacing w:after="120" w:line="234" w:lineRule="atLeast"/>
              <w:jc w:val="both"/>
              <w:rPr>
                <w:b/>
                <w:sz w:val="26"/>
              </w:rPr>
            </w:pPr>
          </w:p>
        </w:tc>
        <w:tc>
          <w:tcPr>
            <w:tcW w:w="3969" w:type="dxa"/>
            <w:shd w:val="clear" w:color="auto" w:fill="auto"/>
          </w:tcPr>
          <w:p>
            <w:pPr>
              <w:shd w:val="clear" w:color="auto" w:fill="FFFFFF"/>
              <w:spacing w:after="120" w:line="234" w:lineRule="atLeast"/>
              <w:jc w:val="both"/>
              <w:rPr>
                <w:bCs/>
                <w:i/>
                <w:sz w:val="26"/>
              </w:rPr>
            </w:pPr>
            <w:r>
              <w:rPr>
                <w:bCs/>
                <w:i/>
                <w:sz w:val="26"/>
              </w:rPr>
              <w:t>1. Tiếp nhận hồ sơ (Bộ phận TN&amp;TKQ)</w:t>
            </w:r>
          </w:p>
        </w:tc>
        <w:tc>
          <w:tcPr>
            <w:tcW w:w="2381" w:type="dxa"/>
            <w:shd w:val="clear" w:color="auto" w:fill="auto"/>
            <w:vAlign w:val="center"/>
          </w:tcPr>
          <w:p>
            <w:pPr>
              <w:spacing w:after="120" w:line="234" w:lineRule="atLeast"/>
              <w:jc w:val="center"/>
              <w:rPr>
                <w:b/>
                <w:sz w:val="26"/>
              </w:rPr>
            </w:pPr>
            <w:r>
              <w:rPr>
                <w:bCs/>
                <w:i/>
                <w:sz w:val="26"/>
              </w:rPr>
              <w:t>0,5 ngày</w:t>
            </w:r>
          </w:p>
        </w:tc>
        <w:tc>
          <w:tcPr>
            <w:tcW w:w="709"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121" w:type="dxa"/>
            <w:vMerge w:val="continue"/>
            <w:shd w:val="clear" w:color="auto" w:fill="auto"/>
          </w:tcPr>
          <w:p>
            <w:pPr>
              <w:spacing w:after="120" w:line="234" w:lineRule="atLeast"/>
              <w:jc w:val="both"/>
              <w:rPr>
                <w:b/>
                <w:sz w:val="26"/>
              </w:rPr>
            </w:pPr>
          </w:p>
        </w:tc>
        <w:tc>
          <w:tcPr>
            <w:tcW w:w="3969" w:type="dxa"/>
            <w:shd w:val="clear" w:color="auto" w:fill="auto"/>
          </w:tcPr>
          <w:p>
            <w:pPr>
              <w:shd w:val="clear" w:color="auto" w:fill="FFFFFF"/>
              <w:spacing w:after="120" w:line="234" w:lineRule="atLeast"/>
              <w:jc w:val="both"/>
              <w:rPr>
                <w:b/>
                <w:sz w:val="26"/>
              </w:rPr>
            </w:pPr>
            <w:r>
              <w:rPr>
                <w:bCs/>
                <w:i/>
                <w:sz w:val="26"/>
              </w:rPr>
              <w:t>2. Giải quyết hồ sơ (cơ quan/bộ phận chuyên môn), t</w:t>
            </w:r>
            <w:r>
              <w:rPr>
                <w:i/>
                <w:sz w:val="26"/>
              </w:rPr>
              <w:t>rong đó:</w:t>
            </w:r>
          </w:p>
        </w:tc>
        <w:tc>
          <w:tcPr>
            <w:tcW w:w="2381" w:type="dxa"/>
            <w:shd w:val="clear" w:color="auto" w:fill="auto"/>
            <w:vAlign w:val="center"/>
          </w:tcPr>
          <w:p>
            <w:pPr>
              <w:spacing w:after="120" w:line="234" w:lineRule="atLeast"/>
              <w:jc w:val="center"/>
              <w:rPr>
                <w:b/>
                <w:sz w:val="26"/>
              </w:rPr>
            </w:pPr>
            <w:r>
              <w:rPr>
                <w:bCs/>
                <w:i/>
                <w:sz w:val="26"/>
              </w:rPr>
              <w:t>4,5 ngày</w:t>
            </w:r>
          </w:p>
        </w:tc>
        <w:tc>
          <w:tcPr>
            <w:tcW w:w="709"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121" w:type="dxa"/>
            <w:vMerge w:val="continue"/>
            <w:shd w:val="clear" w:color="auto" w:fill="auto"/>
          </w:tcPr>
          <w:p>
            <w:pPr>
              <w:spacing w:after="120" w:line="234" w:lineRule="atLeast"/>
              <w:jc w:val="both"/>
              <w:rPr>
                <w:b/>
                <w:sz w:val="26"/>
              </w:rPr>
            </w:pPr>
          </w:p>
        </w:tc>
        <w:tc>
          <w:tcPr>
            <w:tcW w:w="3969" w:type="dxa"/>
            <w:shd w:val="clear" w:color="auto" w:fill="auto"/>
          </w:tcPr>
          <w:p>
            <w:pPr>
              <w:spacing w:after="120" w:line="234" w:lineRule="atLeast"/>
              <w:jc w:val="both"/>
              <w:rPr>
                <w:b/>
                <w:sz w:val="26"/>
              </w:rPr>
            </w:pPr>
            <w:r>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381" w:type="dxa"/>
            <w:shd w:val="clear" w:color="auto" w:fill="auto"/>
            <w:vAlign w:val="center"/>
          </w:tcPr>
          <w:p>
            <w:pPr>
              <w:spacing w:after="120" w:line="234" w:lineRule="atLeast"/>
              <w:jc w:val="center"/>
              <w:rPr>
                <w:b/>
                <w:sz w:val="26"/>
              </w:rPr>
            </w:pPr>
            <w:r>
              <w:rPr>
                <w:bCs/>
                <w:i/>
                <w:sz w:val="26"/>
              </w:rPr>
              <w:t>4,5 ngày</w:t>
            </w:r>
          </w:p>
        </w:tc>
        <w:tc>
          <w:tcPr>
            <w:tcW w:w="709"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121" w:type="dxa"/>
            <w:vMerge w:val="continue"/>
            <w:shd w:val="clear" w:color="auto" w:fill="auto"/>
          </w:tcPr>
          <w:p>
            <w:pPr>
              <w:spacing w:after="120" w:line="234" w:lineRule="atLeast"/>
              <w:jc w:val="both"/>
              <w:rPr>
                <w:b/>
                <w:sz w:val="26"/>
              </w:rPr>
            </w:pPr>
          </w:p>
        </w:tc>
        <w:tc>
          <w:tcPr>
            <w:tcW w:w="3969" w:type="dxa"/>
            <w:shd w:val="clear" w:color="auto" w:fill="auto"/>
          </w:tcPr>
          <w:p>
            <w:pPr>
              <w:shd w:val="clear" w:color="auto" w:fill="FFFFFF"/>
              <w:spacing w:after="120" w:line="234" w:lineRule="atLeast"/>
              <w:jc w:val="both"/>
              <w:rPr>
                <w:bCs/>
                <w:sz w:val="26"/>
              </w:rPr>
            </w:pPr>
            <w:r>
              <w:rPr>
                <w:bCs/>
                <w:sz w:val="26"/>
              </w:rPr>
              <w:t>+ Ban Công tác cấp xã:</w:t>
            </w:r>
          </w:p>
          <w:p>
            <w:pPr>
              <w:shd w:val="clear" w:color="auto" w:fill="FFFFFF"/>
              <w:spacing w:after="120" w:line="234" w:lineRule="atLeast"/>
              <w:jc w:val="both"/>
              <w:rPr>
                <w:bCs/>
                <w:i/>
                <w:sz w:val="26"/>
              </w:rPr>
            </w:pPr>
            <w:r>
              <w:rPr>
                <w:bCs/>
                <w:sz w:val="26"/>
              </w:rPr>
              <w:t>+ UBND cấp xã</w:t>
            </w:r>
            <w:r>
              <w:rPr>
                <w:bCs/>
                <w:i/>
                <w:sz w:val="26"/>
              </w:rPr>
              <w:t xml:space="preserve"> (thẩm định, ký ban hành và chuyển đến bộ phận TN&amp;TKQ):</w:t>
            </w:r>
          </w:p>
        </w:tc>
        <w:tc>
          <w:tcPr>
            <w:tcW w:w="2381" w:type="dxa"/>
            <w:shd w:val="clear" w:color="auto" w:fill="auto"/>
          </w:tcPr>
          <w:p>
            <w:pPr>
              <w:spacing w:after="120" w:line="234" w:lineRule="atLeast"/>
              <w:jc w:val="center"/>
              <w:rPr>
                <w:bCs/>
                <w:i/>
                <w:sz w:val="26"/>
              </w:rPr>
            </w:pPr>
            <w:r>
              <w:rPr>
                <w:bCs/>
                <w:i/>
                <w:sz w:val="26"/>
              </w:rPr>
              <w:t>03 ngày</w:t>
            </w:r>
          </w:p>
          <w:p>
            <w:pPr>
              <w:spacing w:after="120" w:line="234" w:lineRule="atLeast"/>
              <w:jc w:val="center"/>
              <w:rPr>
                <w:bCs/>
                <w:i/>
                <w:sz w:val="26"/>
              </w:rPr>
            </w:pPr>
            <w:r>
              <w:rPr>
                <w:bCs/>
                <w:i/>
                <w:sz w:val="26"/>
              </w:rPr>
              <w:t>1,5 ngày</w:t>
            </w:r>
          </w:p>
        </w:tc>
        <w:tc>
          <w:tcPr>
            <w:tcW w:w="709" w:type="dxa"/>
            <w:shd w:val="clear" w:color="auto" w:fill="auto"/>
          </w:tcPr>
          <w:p>
            <w:pPr>
              <w:spacing w:after="120" w:line="234" w:lineRule="atLeast"/>
              <w:jc w:val="both"/>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121" w:type="dxa"/>
            <w:vMerge w:val="continue"/>
            <w:shd w:val="clear" w:color="auto" w:fill="auto"/>
          </w:tcPr>
          <w:p>
            <w:pPr>
              <w:spacing w:after="120" w:line="234" w:lineRule="atLeast"/>
              <w:jc w:val="both"/>
              <w:rPr>
                <w:b/>
                <w:sz w:val="26"/>
              </w:rPr>
            </w:pPr>
          </w:p>
        </w:tc>
        <w:tc>
          <w:tcPr>
            <w:tcW w:w="3969" w:type="dxa"/>
            <w:shd w:val="clear" w:color="auto" w:fill="auto"/>
          </w:tcPr>
          <w:p>
            <w:pPr>
              <w:spacing w:after="120" w:line="234" w:lineRule="atLeast"/>
              <w:jc w:val="both"/>
              <w:rPr>
                <w:sz w:val="26"/>
              </w:rPr>
            </w:pPr>
            <w:r>
              <w:rPr>
                <w:sz w:val="26"/>
              </w:rPr>
              <w:t>- Trường hợp có quy định phải thẩm tra, xác minh hồ sơ.</w:t>
            </w:r>
          </w:p>
          <w:p>
            <w:pPr>
              <w:spacing w:before="120" w:after="120"/>
              <w:jc w:val="both"/>
              <w:rPr>
                <w:sz w:val="26"/>
              </w:rPr>
            </w:pPr>
            <w:r>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381" w:type="dxa"/>
            <w:shd w:val="clear" w:color="auto" w:fill="auto"/>
            <w:vAlign w:val="center"/>
          </w:tcPr>
          <w:p>
            <w:pPr>
              <w:spacing w:after="120" w:line="234" w:lineRule="atLeast"/>
              <w:jc w:val="both"/>
              <w:rPr>
                <w:b/>
                <w:sz w:val="26"/>
              </w:rPr>
            </w:pPr>
            <w:r>
              <w:rPr>
                <w:sz w:val="26"/>
              </w:rPr>
              <w:t>Trả lại hồ sơ không quá 03 ngày làm việc</w:t>
            </w:r>
          </w:p>
        </w:tc>
        <w:tc>
          <w:tcPr>
            <w:tcW w:w="709" w:type="dxa"/>
            <w:shd w:val="clear" w:color="auto" w:fill="auto"/>
            <w:vAlign w:val="center"/>
          </w:tcPr>
          <w:p>
            <w:pPr>
              <w:spacing w:after="120" w:line="234" w:lineRule="atLeast"/>
              <w:jc w:val="both"/>
              <w:rPr>
                <w:b/>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vAlign w:val="center"/>
          </w:tcPr>
          <w:p>
            <w:pPr>
              <w:spacing w:after="120" w:line="234" w:lineRule="atLeast"/>
              <w:jc w:val="center"/>
              <w:rPr>
                <w:b/>
                <w:sz w:val="26"/>
              </w:rPr>
            </w:pPr>
            <w:r>
              <w:rPr>
                <w:b/>
                <w:sz w:val="26"/>
              </w:rPr>
              <w:t>Bước 4</w:t>
            </w:r>
          </w:p>
        </w:tc>
        <w:tc>
          <w:tcPr>
            <w:tcW w:w="2121" w:type="dxa"/>
            <w:shd w:val="clear" w:color="auto" w:fill="auto"/>
          </w:tcPr>
          <w:p>
            <w:pPr>
              <w:spacing w:after="120" w:line="234" w:lineRule="atLeast"/>
              <w:jc w:val="both"/>
              <w:rPr>
                <w:i/>
                <w:sz w:val="26"/>
              </w:rPr>
            </w:pPr>
            <w:r>
              <w:rPr>
                <w:b/>
                <w:sz w:val="26"/>
                <w:lang w:val="nl-NL"/>
              </w:rPr>
              <w:t>Trả kết quả giải quyết thủ tục hành chính</w:t>
            </w:r>
            <w:r>
              <w:rPr>
                <w:i/>
                <w:sz w:val="26"/>
              </w:rPr>
              <w:t xml:space="preserve"> </w:t>
            </w:r>
          </w:p>
          <w:p>
            <w:pPr>
              <w:spacing w:after="120" w:line="234" w:lineRule="atLeast"/>
              <w:jc w:val="both"/>
              <w:rPr>
                <w:b/>
                <w:sz w:val="26"/>
              </w:rPr>
            </w:pPr>
            <w:r>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69" w:type="dxa"/>
            <w:shd w:val="clear" w:color="auto" w:fill="auto"/>
          </w:tcPr>
          <w:p>
            <w:pPr>
              <w:spacing w:before="120" w:after="120" w:line="340" w:lineRule="exact"/>
              <w:ind w:firstLine="34"/>
              <w:jc w:val="both"/>
              <w:rPr>
                <w:iCs/>
                <w:sz w:val="26"/>
                <w:lang w:val="nl-NL"/>
              </w:rPr>
            </w:pPr>
            <w:r>
              <w:rPr>
                <w:iCs/>
                <w:sz w:val="26"/>
                <w:lang w:val="nl-NL"/>
              </w:rPr>
              <w:t>Công chức tiếp nhận và trả  kết quả nhập vào sổ theo dõi hồ sơ và phần mềm điện tử thực hiện như sau:</w:t>
            </w:r>
          </w:p>
          <w:p>
            <w:pPr>
              <w:spacing w:before="120" w:after="120" w:line="340" w:lineRule="exact"/>
              <w:ind w:firstLine="34"/>
              <w:jc w:val="both"/>
              <w:rPr>
                <w:iCs/>
                <w:sz w:val="26"/>
                <w:lang w:val="nl-NL"/>
              </w:rPr>
            </w:pPr>
            <w:r>
              <w:rPr>
                <w:iCs/>
                <w:sz w:val="26"/>
                <w:lang w:val="nl-NL"/>
              </w:rPr>
              <w:t>- T</w:t>
            </w:r>
            <w:r>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34"/>
              <w:jc w:val="both"/>
              <w:rPr>
                <w:iCs/>
                <w:sz w:val="26"/>
                <w:lang w:val="nl-NL"/>
              </w:rPr>
            </w:pPr>
            <w:r>
              <w:rPr>
                <w:iCs/>
                <w:sz w:val="26"/>
                <w:lang w:val="nl-NL"/>
              </w:rPr>
              <w:t xml:space="preserve">- </w:t>
            </w:r>
            <w:r>
              <w:rPr>
                <w:sz w:val="26"/>
                <w:lang w:val="nl-NL"/>
              </w:rPr>
              <w:t>Tổ chức, cá nhân nhận kết quả giải quyết thủ tục hành chính theo thời gian, địa điểm ghi trên Giấy tiếp nhận hồ sơ và hẹn trả kết quả (</w:t>
            </w:r>
            <w:r>
              <w:rPr>
                <w:iCs/>
                <w:sz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ind w:firstLine="34"/>
              <w:jc w:val="both"/>
              <w:rPr>
                <w:iCs/>
                <w:sz w:val="26"/>
                <w:lang w:val="nl-NL"/>
              </w:rPr>
            </w:pPr>
            <w:r>
              <w:rPr>
                <w:iCs/>
                <w:sz w:val="26"/>
                <w:lang w:val="nl-NL"/>
              </w:rPr>
              <w:t>- Trường hợp nhận kết quả</w:t>
            </w:r>
            <w:r>
              <w:rPr>
                <w:sz w:val="26"/>
                <w:lang w:val="nl-NL"/>
              </w:rPr>
              <w:t xml:space="preserve"> thông </w:t>
            </w:r>
            <w:r>
              <w:rPr>
                <w:sz w:val="26"/>
                <w:lang w:val="vi-VN"/>
              </w:rPr>
              <w:t xml:space="preserve">qua dịch vụ bưu chính </w:t>
            </w:r>
            <w:r>
              <w:rPr>
                <w:sz w:val="26"/>
                <w:lang w:val="nl-NL"/>
              </w:rPr>
              <w:t>công ích. (</w:t>
            </w:r>
            <w:r>
              <w:rPr>
                <w:iCs/>
                <w:sz w:val="26"/>
                <w:lang w:val="nl-NL"/>
              </w:rPr>
              <w:t>đăng ký</w:t>
            </w:r>
            <w:r>
              <w:rPr>
                <w:sz w:val="26"/>
                <w:lang w:val="nl-NL"/>
              </w:rPr>
              <w:t xml:space="preserve"> theo hướng dẫn của Bưu điện).</w:t>
            </w:r>
          </w:p>
        </w:tc>
        <w:tc>
          <w:tcPr>
            <w:tcW w:w="2381" w:type="dxa"/>
            <w:shd w:val="clear" w:color="auto" w:fill="auto"/>
            <w:vAlign w:val="center"/>
          </w:tcPr>
          <w:p>
            <w:pPr>
              <w:spacing w:after="120" w:line="234" w:lineRule="atLeast"/>
              <w:jc w:val="center"/>
              <w:rPr>
                <w:bCs/>
                <w:sz w:val="26"/>
              </w:rPr>
            </w:pPr>
            <w:r>
              <w:rPr>
                <w:bCs/>
                <w:i/>
                <w:sz w:val="26"/>
              </w:rPr>
              <w:t xml:space="preserve"> </w:t>
            </w:r>
            <w:r>
              <w:rPr>
                <w:bCs/>
                <w:sz w:val="26"/>
              </w:rPr>
              <w:t>Thời gian trả kết quả: Sáng: từ 07 giờ đến 11 giờ 30 phút; chiều: từ 13 giờ 30 đến 17 giờ của các ngày làm việc.</w:t>
            </w:r>
          </w:p>
        </w:tc>
        <w:tc>
          <w:tcPr>
            <w:tcW w:w="709" w:type="dxa"/>
            <w:shd w:val="clear" w:color="auto" w:fill="auto"/>
          </w:tcPr>
          <w:p>
            <w:pPr>
              <w:spacing w:after="120" w:line="234" w:lineRule="atLeast"/>
              <w:jc w:val="both"/>
              <w:rPr>
                <w:sz w:val="26"/>
                <w:lang w:val="vi-VN"/>
              </w:rPr>
            </w:pPr>
          </w:p>
        </w:tc>
      </w:tr>
    </w:tbl>
    <w:p>
      <w:pPr>
        <w:tabs>
          <w:tab w:val="left" w:pos="900"/>
        </w:tabs>
        <w:autoSpaceDE w:val="0"/>
        <w:autoSpaceDN w:val="0"/>
        <w:adjustRightInd w:val="0"/>
        <w:spacing w:before="120"/>
        <w:ind w:firstLine="567"/>
        <w:jc w:val="both"/>
        <w:rPr>
          <w:b/>
          <w:bCs/>
          <w:sz w:val="26"/>
        </w:rPr>
      </w:pPr>
      <w:r>
        <w:rPr>
          <w:b/>
          <w:bCs/>
          <w:sz w:val="26"/>
        </w:rPr>
        <w:t xml:space="preserve">1.2. Thành phần, số lượng hồ sơ </w:t>
      </w:r>
    </w:p>
    <w:p>
      <w:pPr>
        <w:tabs>
          <w:tab w:val="left" w:pos="938"/>
        </w:tabs>
        <w:autoSpaceDE w:val="0"/>
        <w:autoSpaceDN w:val="0"/>
        <w:adjustRightInd w:val="0"/>
        <w:spacing w:before="120" w:after="160" w:line="259" w:lineRule="auto"/>
        <w:ind w:firstLine="567"/>
        <w:jc w:val="both"/>
        <w:rPr>
          <w:rFonts w:eastAsia="Arial"/>
          <w:bCs/>
          <w:i/>
          <w:iCs/>
          <w:sz w:val="26"/>
          <w:lang w:val="de-DE"/>
        </w:rPr>
      </w:pPr>
      <w:r>
        <w:rPr>
          <w:rFonts w:eastAsia="Arial"/>
          <w:bCs/>
          <w:i/>
          <w:iCs/>
          <w:sz w:val="26"/>
          <w:lang w:val="de-DE"/>
        </w:rPr>
        <w:t>(theo Quy định tiêu chuẩn, trình tự đánh giá, công nhận danh hiệu “Gia đình văn hóa” ban hành kèm theo Quyết định số 548/QĐ-UBND.HC ngày 12/6/2019 của UBND Tỉnh).</w:t>
      </w:r>
    </w:p>
    <w:p>
      <w:pPr>
        <w:tabs>
          <w:tab w:val="left" w:pos="938"/>
        </w:tabs>
        <w:autoSpaceDE w:val="0"/>
        <w:autoSpaceDN w:val="0"/>
        <w:adjustRightInd w:val="0"/>
        <w:spacing w:before="120" w:after="160" w:line="259" w:lineRule="auto"/>
        <w:ind w:firstLine="567"/>
        <w:jc w:val="both"/>
        <w:rPr>
          <w:rFonts w:eastAsia="Arial"/>
          <w:b/>
          <w:bCs/>
          <w:i/>
          <w:iCs/>
          <w:sz w:val="26"/>
          <w:lang w:val="vi-VN"/>
        </w:rPr>
      </w:pPr>
      <w:r>
        <w:rPr>
          <w:rFonts w:eastAsia="Arial"/>
          <w:b/>
          <w:bCs/>
          <w:i/>
          <w:iCs/>
          <w:sz w:val="26"/>
        </w:rPr>
        <w:t xml:space="preserve">a) </w:t>
      </w:r>
      <w:r>
        <w:rPr>
          <w:rFonts w:eastAsia="Arial"/>
          <w:b/>
          <w:bCs/>
          <w:i/>
          <w:iCs/>
          <w:sz w:val="26"/>
          <w:lang w:val="vi-VN"/>
        </w:rPr>
        <w:t>Thành phần hồ sơ:</w:t>
      </w:r>
    </w:p>
    <w:p>
      <w:pPr>
        <w:spacing w:before="120" w:after="120" w:line="259" w:lineRule="auto"/>
        <w:ind w:firstLine="567"/>
        <w:jc w:val="both"/>
        <w:rPr>
          <w:rFonts w:eastAsia="Arial"/>
          <w:sz w:val="26"/>
          <w:lang w:val="vi-VN"/>
        </w:rPr>
      </w:pPr>
      <w:r>
        <w:rPr>
          <w:rFonts w:eastAsia="Arial"/>
          <w:sz w:val="26"/>
          <w:lang w:val="vi-VN"/>
        </w:rPr>
        <w:t>- Văn bản đề nghị công nhận Gia đình văn hóa</w:t>
      </w:r>
      <w:r>
        <w:rPr>
          <w:rFonts w:eastAsia="Arial"/>
          <w:sz w:val="26"/>
        </w:rPr>
        <w:t xml:space="preserve"> hàng năm</w:t>
      </w:r>
      <w:r>
        <w:rPr>
          <w:rFonts w:eastAsia="Arial"/>
          <w:sz w:val="26"/>
          <w:lang w:val="vi-VN"/>
        </w:rPr>
        <w:t xml:space="preserve"> của Trưởng </w:t>
      </w:r>
      <w:r>
        <w:rPr>
          <w:rFonts w:eastAsia="Arial"/>
          <w:sz w:val="26"/>
        </w:rPr>
        <w:t>Ban Vận động</w:t>
      </w:r>
      <w:r>
        <w:rPr>
          <w:rFonts w:eastAsia="Arial"/>
          <w:sz w:val="26"/>
          <w:lang w:val="vi-VN"/>
        </w:rPr>
        <w:t xml:space="preserve"> khóm, ấp </w:t>
      </w:r>
      <w:r>
        <w:rPr>
          <w:rFonts w:eastAsia="Arial"/>
          <w:i/>
          <w:sz w:val="26"/>
          <w:lang w:val="vi-VN"/>
        </w:rPr>
        <w:t>(kèm danh sách các hộ gia đình)</w:t>
      </w:r>
      <w:r>
        <w:rPr>
          <w:rFonts w:eastAsia="Arial"/>
          <w:sz w:val="26"/>
          <w:lang w:val="vi-VN"/>
        </w:rPr>
        <w:t>.</w:t>
      </w:r>
    </w:p>
    <w:p>
      <w:pPr>
        <w:spacing w:before="120" w:after="120" w:line="259" w:lineRule="auto"/>
        <w:ind w:firstLine="567"/>
        <w:jc w:val="both"/>
        <w:rPr>
          <w:rFonts w:eastAsia="Arial"/>
          <w:sz w:val="26"/>
        </w:rPr>
      </w:pPr>
      <w:r>
        <w:rPr>
          <w:rFonts w:eastAsia="Arial"/>
          <w:sz w:val="26"/>
        </w:rPr>
        <w:t>- Bảng tự đánh giá thực hiện tiêu chí bình xét Gia đình văn hóa.</w:t>
      </w:r>
    </w:p>
    <w:p>
      <w:pPr>
        <w:widowControl w:val="0"/>
        <w:adjustRightInd w:val="0"/>
        <w:spacing w:before="120" w:after="120"/>
        <w:ind w:firstLine="567"/>
        <w:textAlignment w:val="baseline"/>
        <w:rPr>
          <w:rFonts w:eastAsia="SimSun"/>
          <w:sz w:val="26"/>
          <w:lang w:val="pt-BR" w:eastAsia="zh-CN"/>
        </w:rPr>
      </w:pPr>
      <w:r>
        <w:rPr>
          <w:rFonts w:eastAsia="Arial"/>
          <w:sz w:val="26"/>
          <w:lang w:val="vi-VN"/>
        </w:rPr>
        <w:t xml:space="preserve">- </w:t>
      </w:r>
      <w:r>
        <w:rPr>
          <w:rFonts w:eastAsia="SimSun"/>
          <w:sz w:val="26"/>
          <w:lang w:val="pt-BR" w:eastAsia="zh-CN"/>
        </w:rPr>
        <w:t>Biên bản họp xét của Ban Vận động khóm, ấp.</w:t>
      </w:r>
    </w:p>
    <w:p>
      <w:pPr>
        <w:tabs>
          <w:tab w:val="left" w:pos="938"/>
        </w:tabs>
        <w:autoSpaceDE w:val="0"/>
        <w:autoSpaceDN w:val="0"/>
        <w:adjustRightInd w:val="0"/>
        <w:spacing w:before="120" w:after="160" w:line="259" w:lineRule="auto"/>
        <w:ind w:firstLine="567"/>
        <w:jc w:val="both"/>
        <w:rPr>
          <w:rFonts w:eastAsia="Arial"/>
          <w:sz w:val="26"/>
        </w:rPr>
      </w:pPr>
      <w:r>
        <w:rPr>
          <w:rFonts w:eastAsia="Arial"/>
          <w:b/>
          <w:bCs/>
          <w:i/>
          <w:iCs/>
          <w:sz w:val="26"/>
        </w:rPr>
        <w:t>b)</w:t>
      </w:r>
      <w:r>
        <w:rPr>
          <w:rFonts w:eastAsia="Arial"/>
          <w:b/>
          <w:bCs/>
          <w:i/>
          <w:iCs/>
          <w:sz w:val="26"/>
          <w:lang w:val="vi-VN"/>
        </w:rPr>
        <w:t xml:space="preserve"> Số lượng hồ sơ</w:t>
      </w:r>
      <w:r>
        <w:rPr>
          <w:rFonts w:eastAsia="Arial"/>
          <w:b/>
          <w:bCs/>
          <w:iCs/>
          <w:sz w:val="26"/>
          <w:lang w:val="vi-VN"/>
        </w:rPr>
        <w:t>:</w:t>
      </w:r>
      <w:r>
        <w:rPr>
          <w:rFonts w:eastAsia="Arial"/>
          <w:sz w:val="26"/>
          <w:lang w:val="vi-VN"/>
        </w:rPr>
        <w:t xml:space="preserve"> (01) bộ.</w:t>
      </w:r>
    </w:p>
    <w:p>
      <w:pPr>
        <w:shd w:val="clear" w:color="auto" w:fill="FFFFFF"/>
        <w:spacing w:before="120" w:after="120"/>
        <w:ind w:firstLine="567"/>
        <w:jc w:val="both"/>
        <w:rPr>
          <w:b/>
          <w:bCs/>
          <w:i/>
          <w:sz w:val="26"/>
        </w:rPr>
      </w:pPr>
      <w:r>
        <w:rPr>
          <w:b/>
          <w:bCs/>
          <w:sz w:val="26"/>
        </w:rPr>
        <w:t xml:space="preserve">1.3. Đối tượng thực hiện thủ tục hành chính: </w:t>
      </w:r>
      <w:r>
        <w:rPr>
          <w:rFonts w:eastAsia="Arial"/>
          <w:sz w:val="26"/>
        </w:rPr>
        <w:t>Ban Vận động khóm, ấp.</w:t>
      </w:r>
    </w:p>
    <w:p>
      <w:pPr>
        <w:shd w:val="clear" w:color="auto" w:fill="FFFFFF"/>
        <w:spacing w:before="120" w:after="120"/>
        <w:ind w:firstLine="567"/>
        <w:jc w:val="both"/>
        <w:rPr>
          <w:sz w:val="26"/>
        </w:rPr>
      </w:pPr>
      <w:r>
        <w:rPr>
          <w:b/>
          <w:bCs/>
          <w:sz w:val="26"/>
        </w:rPr>
        <w:t>1.4. Cơ quan giải quyết thủ tục hành chính:</w:t>
      </w:r>
      <w:r>
        <w:rPr>
          <w:sz w:val="26"/>
        </w:rPr>
        <w:t> </w:t>
      </w:r>
    </w:p>
    <w:p>
      <w:pPr>
        <w:shd w:val="clear" w:color="auto" w:fill="FFFFFF"/>
        <w:spacing w:after="120" w:line="234" w:lineRule="atLeast"/>
        <w:ind w:firstLine="567"/>
        <w:jc w:val="both"/>
        <w:rPr>
          <w:rFonts w:eastAsia="Arial"/>
          <w:sz w:val="26"/>
          <w:lang w:val="vi-VN"/>
        </w:rPr>
      </w:pPr>
      <w:r>
        <w:rPr>
          <w:rFonts w:eastAsia="Arial"/>
          <w:sz w:val="26"/>
          <w:lang w:val="vi-VN"/>
        </w:rPr>
        <w:t>- Cơ quan có thẩm quyền quyết định: Ủy ban nhân dân cấp xã.</w:t>
      </w:r>
    </w:p>
    <w:p>
      <w:pPr>
        <w:shd w:val="clear" w:color="auto" w:fill="FFFFFF"/>
        <w:spacing w:after="120" w:line="234" w:lineRule="atLeast"/>
        <w:ind w:firstLine="567"/>
        <w:jc w:val="both"/>
        <w:rPr>
          <w:rFonts w:eastAsia="Arial"/>
          <w:sz w:val="26"/>
          <w:lang w:val="vi-VN"/>
        </w:rPr>
      </w:pPr>
      <w:r>
        <w:rPr>
          <w:rFonts w:eastAsia="Arial"/>
          <w:sz w:val="26"/>
          <w:lang w:val="vi-VN"/>
        </w:rPr>
        <w:t>- Cơ quan trực tiếp thực hiện TTHC: Ban Công tác “Xây dựng đời sống văn hóa – Nông thôn mới” xã và Ban Công tác “Xây dựng đời sống văn hóa – Văn minh đô thị” phường, thị trấn.</w:t>
      </w:r>
    </w:p>
    <w:p>
      <w:pPr>
        <w:spacing w:before="120" w:line="259" w:lineRule="auto"/>
        <w:ind w:right="29" w:firstLine="567"/>
        <w:jc w:val="both"/>
        <w:rPr>
          <w:rFonts w:eastAsia="Arial"/>
          <w:i/>
          <w:iCs/>
          <w:spacing w:val="-4"/>
          <w:sz w:val="26"/>
          <w:lang w:val="vi-VN"/>
        </w:rPr>
      </w:pPr>
      <w:r>
        <w:rPr>
          <w:b/>
          <w:bCs/>
          <w:sz w:val="26"/>
        </w:rPr>
        <w:t xml:space="preserve">1.5. Kết quả thực hiện thủ tục hành chính: </w:t>
      </w:r>
      <w:r>
        <w:rPr>
          <w:rFonts w:eastAsia="Arial"/>
          <w:sz w:val="26"/>
        </w:rPr>
        <w:t>Quyết định hành chính và Giấy công nhận Gia đình văn hóa (hàng năm).</w:t>
      </w:r>
    </w:p>
    <w:p>
      <w:pPr>
        <w:shd w:val="clear" w:color="auto" w:fill="FFFFFF"/>
        <w:spacing w:after="120" w:line="234" w:lineRule="atLeast"/>
        <w:ind w:firstLine="567"/>
        <w:jc w:val="both"/>
        <w:rPr>
          <w:sz w:val="26"/>
        </w:rPr>
      </w:pPr>
      <w:r>
        <w:rPr>
          <w:b/>
          <w:bCs/>
          <w:sz w:val="26"/>
        </w:rPr>
        <w:t>1.6. Phí, lệ phí:</w:t>
      </w:r>
      <w:r>
        <w:rPr>
          <w:sz w:val="26"/>
        </w:rPr>
        <w:t> Không quy định.</w:t>
      </w:r>
    </w:p>
    <w:p>
      <w:pPr>
        <w:tabs>
          <w:tab w:val="left" w:pos="938"/>
        </w:tabs>
        <w:autoSpaceDE w:val="0"/>
        <w:autoSpaceDN w:val="0"/>
        <w:adjustRightInd w:val="0"/>
        <w:spacing w:before="120" w:after="160" w:line="259" w:lineRule="auto"/>
        <w:ind w:firstLine="567"/>
        <w:jc w:val="both"/>
        <w:rPr>
          <w:rFonts w:eastAsia="Arial"/>
          <w:bCs/>
          <w:i/>
          <w:iCs/>
          <w:sz w:val="26"/>
          <w:lang w:val="de-DE"/>
        </w:rPr>
      </w:pPr>
      <w:r>
        <w:rPr>
          <w:b/>
          <w:bCs/>
          <w:sz w:val="26"/>
        </w:rPr>
        <w:t>1.7. Tên mẫu đơn, mẫu tờ khai:</w:t>
      </w:r>
      <w:r>
        <w:rPr>
          <w:bCs/>
          <w:i/>
          <w:sz w:val="26"/>
        </w:rPr>
        <w:t xml:space="preserve"> </w:t>
      </w:r>
      <w:r>
        <w:rPr>
          <w:rFonts w:eastAsia="Arial"/>
          <w:bCs/>
          <w:i/>
          <w:iCs/>
          <w:sz w:val="26"/>
          <w:lang w:val="de-DE"/>
        </w:rPr>
        <w:t>(theo Quy định tiêu chuẩn, trình tự đánh giá, công nhận danh hiệu “Gia đình văn hóa” ban hành kèm theo Quyết định số 548/QĐ-UBND.HC ngày 12/6/2019 của UBND Tỉnh).</w:t>
      </w:r>
    </w:p>
    <w:p>
      <w:pPr>
        <w:spacing w:before="120" w:after="120" w:line="259" w:lineRule="auto"/>
        <w:ind w:firstLine="567"/>
        <w:jc w:val="both"/>
        <w:rPr>
          <w:rFonts w:eastAsia="Arial"/>
          <w:sz w:val="26"/>
        </w:rPr>
      </w:pPr>
      <w:r>
        <w:rPr>
          <w:rFonts w:eastAsia="Arial"/>
          <w:sz w:val="26"/>
        </w:rPr>
        <w:t>- Bảng tự đánh giá thực hiện tiêu chí bình xét Gia đình văn hóa.</w:t>
      </w:r>
    </w:p>
    <w:p>
      <w:pPr>
        <w:spacing w:before="120" w:after="120" w:line="259" w:lineRule="auto"/>
        <w:ind w:firstLine="567"/>
        <w:jc w:val="both"/>
        <w:rPr>
          <w:rFonts w:eastAsia="Arial"/>
          <w:sz w:val="26"/>
          <w:lang w:val="vi-VN"/>
        </w:rPr>
      </w:pPr>
      <w:r>
        <w:rPr>
          <w:rFonts w:eastAsia="Arial"/>
          <w:sz w:val="26"/>
          <w:lang w:val="vi-VN"/>
        </w:rPr>
        <w:t>- Văn bản đề nghị công nhận Gia đình văn hóa</w:t>
      </w:r>
      <w:r>
        <w:rPr>
          <w:rFonts w:eastAsia="Arial"/>
          <w:sz w:val="26"/>
        </w:rPr>
        <w:t xml:space="preserve"> hàng năm</w:t>
      </w:r>
      <w:r>
        <w:rPr>
          <w:rFonts w:eastAsia="Arial"/>
          <w:sz w:val="26"/>
          <w:lang w:val="vi-VN"/>
        </w:rPr>
        <w:t>.</w:t>
      </w:r>
    </w:p>
    <w:p>
      <w:pPr>
        <w:widowControl w:val="0"/>
        <w:adjustRightInd w:val="0"/>
        <w:spacing w:before="120" w:after="120"/>
        <w:ind w:firstLine="567"/>
        <w:textAlignment w:val="baseline"/>
        <w:rPr>
          <w:rFonts w:eastAsia="SimSun"/>
          <w:sz w:val="26"/>
          <w:lang w:val="pt-BR" w:eastAsia="zh-CN"/>
        </w:rPr>
      </w:pPr>
      <w:r>
        <w:rPr>
          <w:rFonts w:eastAsia="Arial"/>
          <w:sz w:val="26"/>
          <w:lang w:val="vi-VN"/>
        </w:rPr>
        <w:t xml:space="preserve">- </w:t>
      </w:r>
      <w:r>
        <w:rPr>
          <w:rFonts w:eastAsia="SimSun"/>
          <w:sz w:val="26"/>
          <w:lang w:val="pt-BR" w:eastAsia="zh-CN"/>
        </w:rPr>
        <w:t>Biên bản họp xét của Ban Vận động khóm, ấp.</w:t>
      </w:r>
    </w:p>
    <w:p>
      <w:pPr>
        <w:widowControl w:val="0"/>
        <w:adjustRightInd w:val="0"/>
        <w:spacing w:before="120" w:after="120"/>
        <w:ind w:firstLine="567"/>
        <w:textAlignment w:val="baseline"/>
        <w:rPr>
          <w:rFonts w:eastAsia="SimSun"/>
          <w:sz w:val="26"/>
          <w:lang w:val="pt-BR" w:eastAsia="zh-CN"/>
        </w:rPr>
      </w:pPr>
      <w:r>
        <w:rPr>
          <w:rFonts w:eastAsia="SimSun"/>
          <w:sz w:val="26"/>
          <w:lang w:val="pt-BR" w:eastAsia="zh-CN"/>
        </w:rPr>
        <w:t>- Quyết định công nhận danh hiệu Gia đình văn hóa.</w:t>
      </w:r>
    </w:p>
    <w:p>
      <w:pPr>
        <w:shd w:val="clear" w:color="auto" w:fill="FFFFFF"/>
        <w:spacing w:before="120" w:after="120"/>
        <w:ind w:firstLine="567"/>
        <w:jc w:val="both"/>
        <w:rPr>
          <w:b/>
          <w:bCs/>
          <w:sz w:val="26"/>
        </w:rPr>
      </w:pPr>
      <w:r>
        <w:rPr>
          <w:b/>
          <w:bCs/>
          <w:sz w:val="26"/>
        </w:rPr>
        <w:t xml:space="preserve">1.8. Thời hạn giải quyết: </w:t>
      </w:r>
      <w:r>
        <w:rPr>
          <w:bCs/>
          <w:sz w:val="26"/>
        </w:rPr>
        <w:t>Trong thời hạn 05 ngày làm việc, kể từ ngày nhận được hồ sơ hợp lệ.</w:t>
      </w:r>
    </w:p>
    <w:p>
      <w:pPr>
        <w:spacing w:before="120" w:after="120"/>
        <w:ind w:right="29" w:firstLine="567"/>
        <w:jc w:val="both"/>
        <w:rPr>
          <w:rFonts w:eastAsia="Arial"/>
          <w:iCs/>
          <w:spacing w:val="-4"/>
          <w:sz w:val="26"/>
        </w:rPr>
      </w:pPr>
      <w:r>
        <w:rPr>
          <w:b/>
          <w:bCs/>
          <w:sz w:val="26"/>
          <w:lang w:val="hr-HR"/>
        </w:rPr>
        <w:t xml:space="preserve">1.9. Yêu cầu, điều kiện thực hiện thủ tục hành chính </w:t>
      </w:r>
      <w:r>
        <w:rPr>
          <w:bCs/>
          <w:i/>
          <w:sz w:val="26"/>
          <w:lang w:val="hr-HR"/>
        </w:rPr>
        <w:t>(</w:t>
      </w:r>
      <w:r>
        <w:rPr>
          <w:rFonts w:eastAsia="Arial"/>
          <w:i/>
          <w:iCs/>
          <w:spacing w:val="-4"/>
          <w:sz w:val="26"/>
          <w:lang w:val="vi-VN"/>
        </w:rPr>
        <w:t xml:space="preserve">Đạt các tiêu chuẩn </w:t>
      </w:r>
      <w:r>
        <w:rPr>
          <w:rFonts w:eastAsia="Arial"/>
          <w:i/>
          <w:iCs/>
          <w:spacing w:val="-4"/>
          <w:sz w:val="26"/>
        </w:rPr>
        <w:t xml:space="preserve">theo </w:t>
      </w:r>
      <w:r>
        <w:rPr>
          <w:rFonts w:eastAsia="Arial"/>
          <w:i/>
          <w:spacing w:val="-2"/>
          <w:sz w:val="26"/>
        </w:rPr>
        <w:t xml:space="preserve">Quy định tiêu chuẩn và trình tự đánh giá, </w:t>
      </w:r>
      <w:r>
        <w:rPr>
          <w:rFonts w:eastAsia="Arial"/>
          <w:bCs/>
          <w:i/>
          <w:iCs/>
          <w:sz w:val="26"/>
          <w:lang w:val="de-DE"/>
        </w:rPr>
        <w:t>công nhận danh hiệu “Gia đình văn hóa” ban hành kèm theo Quyết định số 548/QĐ-UBND.HC ngày 12/6/2019 của UBND Tỉnh</w:t>
      </w:r>
      <w:r>
        <w:rPr>
          <w:rFonts w:eastAsia="Arial"/>
          <w:i/>
          <w:iCs/>
          <w:sz w:val="26"/>
        </w:rPr>
        <w:t>).</w:t>
      </w:r>
    </w:p>
    <w:p>
      <w:pPr>
        <w:spacing w:before="120" w:line="259" w:lineRule="auto"/>
        <w:ind w:right="29" w:firstLine="567"/>
        <w:jc w:val="both"/>
        <w:rPr>
          <w:rFonts w:eastAsia="SimSun"/>
          <w:b/>
          <w:i/>
          <w:sz w:val="26"/>
          <w:lang w:val="pt-BR" w:eastAsia="zh-CN"/>
        </w:rPr>
      </w:pPr>
      <w:r>
        <w:rPr>
          <w:rFonts w:eastAsia="SimSun"/>
          <w:b/>
          <w:i/>
          <w:sz w:val="26"/>
          <w:lang w:val="pt-BR" w:eastAsia="zh-CN"/>
        </w:rPr>
        <w:t>* Điều kiện 1:</w:t>
      </w:r>
    </w:p>
    <w:p>
      <w:pPr>
        <w:spacing w:before="120" w:line="259" w:lineRule="auto"/>
        <w:ind w:right="29" w:firstLine="567"/>
        <w:jc w:val="both"/>
        <w:rPr>
          <w:rFonts w:eastAsia="Arial"/>
          <w:i/>
          <w:iCs/>
          <w:spacing w:val="-4"/>
          <w:sz w:val="26"/>
        </w:rPr>
      </w:pPr>
      <w:r>
        <w:rPr>
          <w:i/>
          <w:sz w:val="26"/>
        </w:rPr>
        <w:t>Tiêu chuẩn 1. Gương mẫu chấp hành chủ trương, chính sách của Đảng, pháp luật của Nhà nước; tích cực tham gia các phong trào thi đua của địa phương nơi cư trú:</w:t>
      </w:r>
    </w:p>
    <w:p>
      <w:pPr>
        <w:spacing w:before="120" w:line="259" w:lineRule="auto"/>
        <w:ind w:right="29" w:firstLine="567"/>
        <w:jc w:val="both"/>
        <w:rPr>
          <w:rFonts w:eastAsia="Arial"/>
          <w:iCs/>
          <w:spacing w:val="-4"/>
          <w:sz w:val="26"/>
        </w:rPr>
      </w:pPr>
      <w:r>
        <w:rPr>
          <w:rFonts w:eastAsia="Arial"/>
          <w:iCs/>
          <w:spacing w:val="-4"/>
          <w:sz w:val="26"/>
        </w:rPr>
        <w:t xml:space="preserve">- Các thành viên trong gia đình chấp hành chủ trương, chính sách của Đảng </w:t>
      </w:r>
      <w:r>
        <w:rPr>
          <w:rFonts w:eastAsia="Arial"/>
          <w:i/>
          <w:iCs/>
          <w:spacing w:val="-4"/>
          <w:sz w:val="26"/>
        </w:rPr>
        <w:t>(Ở Trung ương, cấp tỉnh, cấp huyện, cấp xã).</w:t>
      </w:r>
    </w:p>
    <w:p>
      <w:pPr>
        <w:spacing w:before="120" w:line="259" w:lineRule="auto"/>
        <w:ind w:right="29" w:firstLine="567"/>
        <w:jc w:val="both"/>
        <w:rPr>
          <w:rFonts w:eastAsia="Arial"/>
          <w:iCs/>
          <w:spacing w:val="-4"/>
          <w:sz w:val="26"/>
        </w:rPr>
      </w:pPr>
      <w:r>
        <w:rPr>
          <w:rFonts w:eastAsia="Arial"/>
          <w:iCs/>
          <w:spacing w:val="-4"/>
          <w:sz w:val="26"/>
        </w:rPr>
        <w:t>- Không bị xử lý kỷ luật tại nơi làm việc, học tập và nơi cư trú.</w:t>
      </w:r>
    </w:p>
    <w:p>
      <w:pPr>
        <w:spacing w:before="120" w:line="259" w:lineRule="auto"/>
        <w:ind w:right="29" w:firstLine="567"/>
        <w:jc w:val="both"/>
        <w:rPr>
          <w:rFonts w:eastAsia="Arial"/>
          <w:iCs/>
          <w:spacing w:val="-4"/>
          <w:sz w:val="26"/>
        </w:rPr>
      </w:pPr>
      <w:r>
        <w:rPr>
          <w:rFonts w:eastAsia="Arial"/>
          <w:iCs/>
          <w:spacing w:val="-4"/>
          <w:sz w:val="26"/>
        </w:rPr>
        <w:t xml:space="preserve">- Không vi phạm pháp luật về trật tự, an toàn giao thông như: Lấn chiếm lòng đường, lề đường, hè phố, tham gia giao thông không đúng quy định. </w:t>
      </w:r>
    </w:p>
    <w:p>
      <w:pPr>
        <w:spacing w:before="120" w:line="259" w:lineRule="auto"/>
        <w:ind w:right="29" w:firstLine="567"/>
        <w:jc w:val="both"/>
        <w:rPr>
          <w:rFonts w:eastAsia="Arial"/>
          <w:iCs/>
          <w:spacing w:val="-4"/>
          <w:sz w:val="26"/>
        </w:rPr>
      </w:pPr>
      <w:r>
        <w:rPr>
          <w:rFonts w:eastAsia="Arial"/>
          <w:iCs/>
          <w:spacing w:val="-4"/>
          <w:sz w:val="26"/>
        </w:rPr>
        <w:t>- Không vi phạm quy định phòng, chống cháy nổ.</w:t>
      </w:r>
    </w:p>
    <w:p>
      <w:pPr>
        <w:spacing w:before="120" w:line="259" w:lineRule="auto"/>
        <w:ind w:right="29" w:firstLine="567"/>
        <w:jc w:val="both"/>
        <w:rPr>
          <w:rFonts w:eastAsia="Arial"/>
          <w:iCs/>
          <w:spacing w:val="-4"/>
          <w:sz w:val="26"/>
        </w:rPr>
      </w:pPr>
      <w:r>
        <w:rPr>
          <w:rFonts w:eastAsia="Arial"/>
          <w:iCs/>
          <w:spacing w:val="-4"/>
          <w:sz w:val="26"/>
        </w:rPr>
        <w:t>- Hộ gia đình có người nghiện ma túy được gia đình và Cơ sở điều trị nghiện quản lý, giáo dục, cảm hóa để tái hòa nhập cộng đồng.</w:t>
      </w:r>
    </w:p>
    <w:p>
      <w:pPr>
        <w:spacing w:before="120" w:line="259" w:lineRule="auto"/>
        <w:ind w:right="29" w:firstLine="567"/>
        <w:jc w:val="both"/>
        <w:rPr>
          <w:rFonts w:eastAsia="Arial"/>
          <w:iCs/>
          <w:spacing w:val="-4"/>
          <w:sz w:val="26"/>
        </w:rPr>
      </w:pPr>
      <w:r>
        <w:rPr>
          <w:rFonts w:eastAsia="Arial"/>
          <w:iCs/>
          <w:spacing w:val="-4"/>
          <w:sz w:val="26"/>
        </w:rPr>
        <w:t>- Không vi phạm các quy định về vệ sinh an toàn thực phẩm.</w:t>
      </w:r>
    </w:p>
    <w:p>
      <w:pPr>
        <w:spacing w:before="120" w:line="259" w:lineRule="auto"/>
        <w:ind w:right="29" w:firstLine="567"/>
        <w:jc w:val="both"/>
        <w:rPr>
          <w:rFonts w:eastAsia="Arial"/>
          <w:iCs/>
          <w:spacing w:val="-4"/>
          <w:sz w:val="26"/>
        </w:rPr>
      </w:pPr>
      <w:r>
        <w:rPr>
          <w:rFonts w:eastAsia="Arial"/>
          <w:iCs/>
          <w:spacing w:val="-4"/>
          <w:sz w:val="26"/>
        </w:rPr>
        <w:t>- Tích cực tham gia phòng chống dịch bệnh nơi cư trú.</w:t>
      </w:r>
    </w:p>
    <w:p>
      <w:pPr>
        <w:spacing w:before="120" w:line="259" w:lineRule="auto"/>
        <w:ind w:right="29" w:firstLine="567"/>
        <w:jc w:val="both"/>
        <w:rPr>
          <w:rFonts w:eastAsia="Arial"/>
          <w:iCs/>
          <w:spacing w:val="-4"/>
          <w:sz w:val="26"/>
        </w:rPr>
      </w:pPr>
      <w:r>
        <w:rPr>
          <w:rFonts w:eastAsia="Arial"/>
          <w:iCs/>
          <w:spacing w:val="-4"/>
          <w:sz w:val="26"/>
        </w:rPr>
        <w:t>- Thực hiện các quy định về vệ sinh môi trường, đổ rác và chất thải đúng giờ, đúng nơi quy định.</w:t>
      </w:r>
    </w:p>
    <w:p>
      <w:pPr>
        <w:spacing w:before="120" w:line="259" w:lineRule="auto"/>
        <w:ind w:right="29" w:firstLine="567"/>
        <w:jc w:val="both"/>
        <w:rPr>
          <w:rFonts w:eastAsia="Arial"/>
          <w:iCs/>
          <w:spacing w:val="-4"/>
          <w:sz w:val="26"/>
        </w:rPr>
      </w:pPr>
      <w:r>
        <w:rPr>
          <w:rFonts w:eastAsia="Arial"/>
          <w:iCs/>
          <w:spacing w:val="-4"/>
          <w:sz w:val="26"/>
        </w:rPr>
        <w:t>- Thực hiện nếp sống văn minh trong việc cưới, việc tang và lễ hội theo quy định.</w:t>
      </w:r>
    </w:p>
    <w:p>
      <w:pPr>
        <w:spacing w:before="120" w:line="259" w:lineRule="auto"/>
        <w:ind w:right="29" w:firstLine="567"/>
        <w:jc w:val="both"/>
        <w:rPr>
          <w:rFonts w:eastAsia="Arial"/>
          <w:iCs/>
          <w:spacing w:val="-4"/>
          <w:sz w:val="26"/>
        </w:rPr>
      </w:pPr>
      <w:r>
        <w:rPr>
          <w:rFonts w:eastAsia="Arial"/>
          <w:iCs/>
          <w:spacing w:val="-4"/>
          <w:sz w:val="26"/>
        </w:rPr>
        <w:t>- Không có hoạt động sử dụng âm thanh công suất lớn gây ồn ào ảnh hưởng đến xung quanh và bức xúc trong nhân dân.</w:t>
      </w:r>
    </w:p>
    <w:p>
      <w:pPr>
        <w:spacing w:before="120" w:line="259" w:lineRule="auto"/>
        <w:ind w:right="29" w:firstLine="567"/>
        <w:jc w:val="both"/>
        <w:rPr>
          <w:rFonts w:eastAsia="Arial"/>
          <w:iCs/>
          <w:spacing w:val="-4"/>
          <w:sz w:val="26"/>
        </w:rPr>
      </w:pPr>
      <w:r>
        <w:rPr>
          <w:rFonts w:eastAsia="Arial"/>
          <w:iCs/>
          <w:spacing w:val="-4"/>
          <w:sz w:val="26"/>
        </w:rPr>
        <w:t>- Chấp hành Quy ước khóm, ấp.</w:t>
      </w:r>
    </w:p>
    <w:p>
      <w:pPr>
        <w:spacing w:before="120" w:line="259" w:lineRule="auto"/>
        <w:ind w:right="29" w:firstLine="567"/>
        <w:jc w:val="both"/>
        <w:rPr>
          <w:rFonts w:eastAsia="Arial"/>
          <w:iCs/>
          <w:spacing w:val="-4"/>
          <w:sz w:val="26"/>
        </w:rPr>
      </w:pPr>
      <w:r>
        <w:rPr>
          <w:rFonts w:eastAsia="Arial"/>
          <w:iCs/>
          <w:spacing w:val="-4"/>
          <w:sz w:val="26"/>
        </w:rPr>
        <w:t xml:space="preserve">- Treo Quốc kỳ trong những ngày lễ tết, sự kiện chính trị của đất nước theo quy định. </w:t>
      </w:r>
    </w:p>
    <w:p>
      <w:pPr>
        <w:spacing w:before="120" w:line="259" w:lineRule="auto"/>
        <w:ind w:right="29" w:firstLine="567"/>
        <w:jc w:val="both"/>
        <w:rPr>
          <w:rFonts w:eastAsia="Arial"/>
          <w:iCs/>
          <w:spacing w:val="-4"/>
          <w:sz w:val="26"/>
        </w:rPr>
      </w:pPr>
      <w:r>
        <w:rPr>
          <w:rFonts w:eastAsia="Arial"/>
          <w:iCs/>
          <w:spacing w:val="-4"/>
          <w:sz w:val="26"/>
        </w:rPr>
        <w:t xml:space="preserve">- Có tham gia một trong các hoạt động văn hóa, văn nghệ và sinh hoạt ở nơi cư trú như: Câu lạc bộ, Hội, Nhóm… do các tổ chức chính trị - xã hội thành lập. </w:t>
      </w:r>
    </w:p>
    <w:p>
      <w:pPr>
        <w:spacing w:before="120" w:line="259" w:lineRule="auto"/>
        <w:ind w:right="29" w:firstLine="567"/>
        <w:jc w:val="both"/>
        <w:rPr>
          <w:rFonts w:eastAsia="Arial"/>
          <w:iCs/>
          <w:spacing w:val="-4"/>
          <w:sz w:val="26"/>
        </w:rPr>
      </w:pPr>
      <w:r>
        <w:rPr>
          <w:rFonts w:eastAsia="Arial"/>
          <w:iCs/>
          <w:spacing w:val="-4"/>
          <w:sz w:val="26"/>
        </w:rPr>
        <w:t>- Tham gia tập luyện thể dục, thể thao thường xuyên.</w:t>
      </w:r>
    </w:p>
    <w:p>
      <w:pPr>
        <w:spacing w:before="120" w:line="259" w:lineRule="auto"/>
        <w:ind w:right="29" w:firstLine="567"/>
        <w:jc w:val="both"/>
        <w:rPr>
          <w:rFonts w:eastAsia="Arial"/>
          <w:iCs/>
          <w:spacing w:val="-4"/>
          <w:sz w:val="26"/>
        </w:rPr>
      </w:pPr>
      <w:r>
        <w:rPr>
          <w:rFonts w:eastAsia="Arial"/>
          <w:iCs/>
          <w:spacing w:val="-4"/>
          <w:sz w:val="26"/>
        </w:rPr>
        <w:t xml:space="preserve">- Tham gia một trong các phong trào: Đền ơn đáp nghĩa, khuyến học khuyến tài, từ thiện, nhân đạo và các phong trào, cuộc vận động khác ở nơi cư trú. </w:t>
      </w:r>
    </w:p>
    <w:p>
      <w:pPr>
        <w:spacing w:before="120" w:line="259" w:lineRule="auto"/>
        <w:ind w:right="29" w:firstLine="567"/>
        <w:jc w:val="both"/>
        <w:rPr>
          <w:rFonts w:eastAsia="Arial"/>
          <w:iCs/>
          <w:spacing w:val="-4"/>
          <w:sz w:val="26"/>
        </w:rPr>
      </w:pPr>
      <w:r>
        <w:rPr>
          <w:rFonts w:eastAsia="Arial"/>
          <w:iCs/>
          <w:spacing w:val="-4"/>
          <w:sz w:val="26"/>
        </w:rPr>
        <w:t>- Tham gia bảo vệ di tích lịch sử - văn hóa, danh lam thắng cảnh, cảnh quan thiên nhiên của địa phương.</w:t>
      </w:r>
    </w:p>
    <w:p>
      <w:pPr>
        <w:spacing w:before="120" w:line="259" w:lineRule="auto"/>
        <w:ind w:right="29" w:firstLine="567"/>
        <w:jc w:val="both"/>
        <w:rPr>
          <w:rFonts w:eastAsia="Arial"/>
          <w:i/>
          <w:iCs/>
          <w:spacing w:val="-4"/>
          <w:sz w:val="26"/>
        </w:rPr>
      </w:pPr>
      <w:r>
        <w:rPr>
          <w:rFonts w:eastAsia="Arial"/>
          <w:i/>
          <w:iCs/>
          <w:spacing w:val="-4"/>
          <w:sz w:val="26"/>
        </w:rPr>
        <w:t>Tiêu chuẩn 2. Gia đình hoà thuận, hạnh phúc, tiến bộ; tương trợ giúp đỡ mọi người trong cộng đồng:</w:t>
      </w:r>
    </w:p>
    <w:p>
      <w:pPr>
        <w:spacing w:before="120" w:line="259" w:lineRule="auto"/>
        <w:ind w:right="29" w:firstLine="567"/>
        <w:jc w:val="both"/>
        <w:rPr>
          <w:rFonts w:eastAsia="Arial"/>
          <w:iCs/>
          <w:spacing w:val="-4"/>
          <w:sz w:val="26"/>
        </w:rPr>
      </w:pPr>
      <w:r>
        <w:rPr>
          <w:rFonts w:eastAsia="Arial"/>
          <w:iCs/>
          <w:spacing w:val="-4"/>
          <w:sz w:val="26"/>
        </w:rPr>
        <w:t>- Ông, bà, cha, mẹ và các thành viên trong gia đình được quan tâm, chăm sóc, phụng dưỡng.</w:t>
      </w:r>
    </w:p>
    <w:p>
      <w:pPr>
        <w:spacing w:before="120" w:line="259" w:lineRule="auto"/>
        <w:ind w:right="29" w:firstLine="567"/>
        <w:jc w:val="both"/>
        <w:rPr>
          <w:rFonts w:eastAsia="Arial"/>
          <w:iCs/>
          <w:spacing w:val="-4"/>
          <w:sz w:val="26"/>
        </w:rPr>
      </w:pPr>
      <w:r>
        <w:rPr>
          <w:rFonts w:eastAsia="Arial"/>
          <w:iCs/>
          <w:spacing w:val="-4"/>
          <w:sz w:val="26"/>
        </w:rPr>
        <w:t xml:space="preserve">- Tương trợ, giúp đỡ mọi người trong cộng đồng khi khó khăn, hoạn nạn. </w:t>
      </w:r>
    </w:p>
    <w:p>
      <w:pPr>
        <w:spacing w:before="120" w:line="259" w:lineRule="auto"/>
        <w:ind w:right="29" w:firstLine="567"/>
        <w:jc w:val="both"/>
        <w:rPr>
          <w:rFonts w:eastAsia="Arial"/>
          <w:iCs/>
          <w:spacing w:val="-4"/>
          <w:sz w:val="26"/>
        </w:rPr>
      </w:pPr>
      <w:r>
        <w:rPr>
          <w:rFonts w:eastAsia="Arial"/>
          <w:iCs/>
          <w:spacing w:val="-4"/>
          <w:sz w:val="26"/>
        </w:rPr>
        <w:t>- Thực hiện tốt các quy định về Chính sách dân số như: Phụ nữ mang thai tầm soát bệnh, tật trước sinh; trẻ mới sinh được tầm soát bệnh, tật sơ sinh; khám sức khỏe trước khi kết hôn; người cao tuổi đi khám sức khỏe.</w:t>
      </w:r>
    </w:p>
    <w:p>
      <w:pPr>
        <w:spacing w:before="120" w:line="259" w:lineRule="auto"/>
        <w:ind w:right="29" w:firstLine="567"/>
        <w:jc w:val="both"/>
        <w:rPr>
          <w:rFonts w:eastAsia="Arial"/>
          <w:iCs/>
          <w:spacing w:val="-4"/>
          <w:sz w:val="26"/>
        </w:rPr>
      </w:pPr>
      <w:r>
        <w:rPr>
          <w:rFonts w:eastAsia="Arial"/>
          <w:iCs/>
          <w:spacing w:val="-4"/>
          <w:sz w:val="26"/>
        </w:rPr>
        <w:t>- 100% thành viên trong gia đình đều tham gia bảo hiểm y tế và được chăm sóc sức khỏe.</w:t>
      </w:r>
    </w:p>
    <w:p>
      <w:pPr>
        <w:spacing w:before="120" w:line="259" w:lineRule="auto"/>
        <w:ind w:right="29" w:firstLine="567"/>
        <w:jc w:val="both"/>
        <w:rPr>
          <w:rFonts w:eastAsia="Arial"/>
          <w:iCs/>
          <w:spacing w:val="-4"/>
          <w:sz w:val="26"/>
        </w:rPr>
      </w:pPr>
      <w:r>
        <w:rPr>
          <w:rFonts w:eastAsia="Arial"/>
          <w:iCs/>
          <w:spacing w:val="-4"/>
          <w:sz w:val="26"/>
        </w:rPr>
        <w:t>- Hôn nhân tự nguyện, tiến bộ, một vợ một chồng, bình đẳng, hòa thuận, thủy chung.</w:t>
      </w:r>
    </w:p>
    <w:p>
      <w:pPr>
        <w:spacing w:before="120" w:line="259" w:lineRule="auto"/>
        <w:ind w:right="29" w:firstLine="567"/>
        <w:jc w:val="both"/>
        <w:rPr>
          <w:rFonts w:eastAsia="Arial"/>
          <w:iCs/>
          <w:spacing w:val="-4"/>
          <w:sz w:val="26"/>
        </w:rPr>
      </w:pPr>
      <w:r>
        <w:rPr>
          <w:rFonts w:eastAsia="Arial"/>
          <w:iCs/>
          <w:spacing w:val="-4"/>
          <w:sz w:val="26"/>
        </w:rPr>
        <w:t xml:space="preserve">- Có hình thức giúp đỡ, động viên, khen thưởng kịp thời trẻ em và người lớn trong gia đình học tập thường xuyên, học tập suốt đời. </w:t>
      </w:r>
    </w:p>
    <w:p>
      <w:pPr>
        <w:spacing w:before="120" w:line="259" w:lineRule="auto"/>
        <w:ind w:right="29" w:firstLine="567"/>
        <w:jc w:val="both"/>
        <w:rPr>
          <w:rFonts w:eastAsia="Arial"/>
          <w:iCs/>
          <w:spacing w:val="-4"/>
          <w:sz w:val="26"/>
        </w:rPr>
      </w:pPr>
      <w:r>
        <w:rPr>
          <w:rFonts w:eastAsia="Arial"/>
          <w:iCs/>
          <w:spacing w:val="-4"/>
          <w:sz w:val="26"/>
        </w:rPr>
        <w:t>- Các thành viên trong gia đình có nếp sống lành mạnh, văn minh, ứng xử có văn hóa trong gia đình, cộng đồng và xã hội.</w:t>
      </w:r>
    </w:p>
    <w:p>
      <w:pPr>
        <w:spacing w:before="120" w:line="259" w:lineRule="auto"/>
        <w:ind w:right="29" w:firstLine="567"/>
        <w:jc w:val="both"/>
        <w:rPr>
          <w:rFonts w:eastAsia="Arial"/>
          <w:i/>
          <w:iCs/>
          <w:spacing w:val="-4"/>
          <w:sz w:val="26"/>
        </w:rPr>
      </w:pPr>
      <w:r>
        <w:rPr>
          <w:rFonts w:eastAsia="Arial"/>
          <w:i/>
          <w:iCs/>
          <w:spacing w:val="-4"/>
          <w:sz w:val="26"/>
        </w:rPr>
        <w:t>Tiêu chuẩn 3. Tổ chức lao động, sản xuất, kinh doanh, công tác, học tập đạt năng suất, chất lượng và hiệu quả:</w:t>
      </w:r>
    </w:p>
    <w:p>
      <w:pPr>
        <w:spacing w:before="120" w:line="259" w:lineRule="auto"/>
        <w:ind w:right="29" w:firstLine="567"/>
        <w:jc w:val="both"/>
        <w:rPr>
          <w:rFonts w:eastAsia="Arial"/>
          <w:iCs/>
          <w:spacing w:val="-4"/>
          <w:sz w:val="26"/>
        </w:rPr>
      </w:pPr>
      <w:r>
        <w:rPr>
          <w:rFonts w:eastAsia="Arial"/>
          <w:iCs/>
          <w:spacing w:val="-4"/>
          <w:sz w:val="26"/>
        </w:rPr>
        <w:t>- Kinh tế gia đình ổn định và phát triển từ nguồn thu nhập chính đáng.</w:t>
      </w:r>
    </w:p>
    <w:p>
      <w:pPr>
        <w:spacing w:before="120" w:line="259" w:lineRule="auto"/>
        <w:ind w:right="29" w:firstLine="567"/>
        <w:jc w:val="both"/>
        <w:rPr>
          <w:rFonts w:eastAsia="Arial"/>
          <w:iCs/>
          <w:spacing w:val="-4"/>
          <w:sz w:val="26"/>
        </w:rPr>
      </w:pPr>
      <w:r>
        <w:rPr>
          <w:rFonts w:eastAsia="Arial"/>
          <w:iCs/>
          <w:spacing w:val="-4"/>
          <w:sz w:val="26"/>
        </w:rPr>
        <w:t>- Tham gia các chương trình, kế hoạch phát triển kinh tế, văn hóa - xã hội do địa phương tổ chức.</w:t>
      </w:r>
    </w:p>
    <w:p>
      <w:pPr>
        <w:spacing w:before="120" w:line="259" w:lineRule="auto"/>
        <w:ind w:right="29" w:firstLine="567"/>
        <w:jc w:val="both"/>
        <w:rPr>
          <w:rFonts w:eastAsia="Arial"/>
          <w:iCs/>
          <w:spacing w:val="-4"/>
          <w:sz w:val="26"/>
        </w:rPr>
      </w:pPr>
      <w:r>
        <w:rPr>
          <w:rFonts w:eastAsia="Arial"/>
          <w:iCs/>
          <w:spacing w:val="-4"/>
          <w:sz w:val="26"/>
        </w:rPr>
        <w:t>- Người trong độ tuổi lao động có việc làm và thu nhập ổn định.</w:t>
      </w:r>
    </w:p>
    <w:p>
      <w:pPr>
        <w:spacing w:before="120" w:line="259" w:lineRule="auto"/>
        <w:ind w:right="29" w:firstLine="567"/>
        <w:jc w:val="both"/>
        <w:rPr>
          <w:rFonts w:eastAsia="Arial"/>
          <w:iCs/>
          <w:spacing w:val="-4"/>
          <w:sz w:val="26"/>
        </w:rPr>
      </w:pPr>
      <w:r>
        <w:rPr>
          <w:rFonts w:eastAsia="Arial"/>
          <w:iCs/>
          <w:spacing w:val="-4"/>
          <w:sz w:val="26"/>
        </w:rPr>
        <w:t xml:space="preserve">- Trẻ em trong độ tuổi đi học được đến trường. </w:t>
      </w:r>
    </w:p>
    <w:p>
      <w:pPr>
        <w:spacing w:before="120" w:line="259" w:lineRule="auto"/>
        <w:ind w:right="29" w:firstLine="567"/>
        <w:jc w:val="both"/>
        <w:rPr>
          <w:rFonts w:eastAsia="Arial"/>
          <w:iCs/>
          <w:spacing w:val="-4"/>
          <w:sz w:val="26"/>
        </w:rPr>
      </w:pPr>
      <w:r>
        <w:rPr>
          <w:rFonts w:eastAsia="Arial"/>
          <w:iCs/>
          <w:spacing w:val="-4"/>
          <w:sz w:val="26"/>
        </w:rPr>
        <w:t xml:space="preserve">- Kết quả học tập từ trung bình trở lên và hạnh kiểm đạt từ khá trở lên. </w:t>
      </w:r>
    </w:p>
    <w:p>
      <w:pPr>
        <w:spacing w:before="120" w:line="259" w:lineRule="auto"/>
        <w:ind w:right="29" w:firstLine="567"/>
        <w:jc w:val="both"/>
        <w:rPr>
          <w:rFonts w:eastAsia="Arial"/>
          <w:iCs/>
          <w:spacing w:val="-4"/>
          <w:sz w:val="26"/>
        </w:rPr>
      </w:pPr>
      <w:r>
        <w:rPr>
          <w:rFonts w:eastAsia="Arial"/>
          <w:iCs/>
          <w:spacing w:val="-4"/>
          <w:sz w:val="26"/>
        </w:rPr>
        <w:t>- Sử dụng nước sạch.</w:t>
      </w:r>
    </w:p>
    <w:p>
      <w:pPr>
        <w:spacing w:before="120" w:line="259" w:lineRule="auto"/>
        <w:ind w:right="29" w:firstLine="567"/>
        <w:jc w:val="both"/>
        <w:rPr>
          <w:rFonts w:eastAsia="Arial"/>
          <w:iCs/>
          <w:spacing w:val="-4"/>
          <w:sz w:val="26"/>
        </w:rPr>
      </w:pPr>
      <w:r>
        <w:rPr>
          <w:rFonts w:eastAsia="Arial"/>
          <w:iCs/>
          <w:spacing w:val="-4"/>
          <w:sz w:val="26"/>
        </w:rPr>
        <w:t>- Có công trình phụ hợp vệ sinh.</w:t>
      </w:r>
    </w:p>
    <w:p>
      <w:pPr>
        <w:spacing w:before="120" w:line="259" w:lineRule="auto"/>
        <w:ind w:right="29" w:firstLine="567"/>
        <w:jc w:val="both"/>
        <w:rPr>
          <w:rFonts w:eastAsia="Arial"/>
          <w:iCs/>
          <w:spacing w:val="-4"/>
          <w:sz w:val="26"/>
        </w:rPr>
      </w:pPr>
      <w:r>
        <w:rPr>
          <w:rFonts w:eastAsia="Arial"/>
          <w:iCs/>
          <w:spacing w:val="-4"/>
          <w:sz w:val="26"/>
        </w:rPr>
        <w:t>- Có phương tiện nghe, nhìn, khuyến khích xây dựng tủ sách của gia đình, dòng họ để tạo điều kiện cho các thành viên trong gia đình được học tập và thường xuyên được tiếp cận thông tin kinh tế, văn hóa - xã hội.</w:t>
      </w:r>
    </w:p>
    <w:p>
      <w:pPr>
        <w:spacing w:before="120" w:line="259" w:lineRule="auto"/>
        <w:ind w:right="29" w:firstLine="567"/>
        <w:jc w:val="both"/>
        <w:rPr>
          <w:rFonts w:eastAsia="Arial"/>
          <w:iCs/>
          <w:spacing w:val="-4"/>
          <w:sz w:val="26"/>
        </w:rPr>
      </w:pPr>
      <w:r>
        <w:rPr>
          <w:rFonts w:eastAsia="Arial"/>
          <w:iCs/>
          <w:spacing w:val="-4"/>
          <w:sz w:val="26"/>
        </w:rPr>
        <w:t>- Người lớn trong gia đình (trừ người không có khả năng học tập) đều tham gia học ít nhất 01 nội dung dưới 01 hình thức cụ thể.</w:t>
      </w:r>
    </w:p>
    <w:p>
      <w:pPr>
        <w:widowControl w:val="0"/>
        <w:adjustRightInd w:val="0"/>
        <w:spacing w:before="120" w:after="120" w:line="259" w:lineRule="auto"/>
        <w:ind w:firstLine="567"/>
        <w:jc w:val="both"/>
        <w:textAlignment w:val="baseline"/>
        <w:rPr>
          <w:rFonts w:eastAsia="SimSun"/>
          <w:sz w:val="26"/>
          <w:lang w:val="vi-VN" w:eastAsia="zh-CN"/>
        </w:rPr>
      </w:pPr>
      <w:r>
        <w:rPr>
          <w:rFonts w:eastAsia="SimSun"/>
          <w:b/>
          <w:i/>
          <w:sz w:val="26"/>
          <w:lang w:val="pt-BR" w:eastAsia="zh-CN"/>
        </w:rPr>
        <w:t xml:space="preserve">* Điều kiện 2: </w:t>
      </w:r>
      <w:r>
        <w:rPr>
          <w:rFonts w:eastAsia="SimSun"/>
          <w:sz w:val="26"/>
          <w:lang w:val="vi-VN" w:eastAsia="zh-CN"/>
        </w:rPr>
        <w:t>Thành viên trong gia đình không vi phạm một trong các trường sau:</w:t>
      </w:r>
    </w:p>
    <w:p>
      <w:pPr>
        <w:spacing w:after="120"/>
        <w:ind w:firstLine="567"/>
        <w:jc w:val="both"/>
        <w:rPr>
          <w:sz w:val="26"/>
        </w:rPr>
      </w:pPr>
      <w:r>
        <w:rPr>
          <w:sz w:val="26"/>
        </w:rPr>
        <w:t xml:space="preserve">- Hộ gia đình có người bị truy cứu trách nhiệm hình sự; bị áp dụng các biện pháp xử lý hành chính theo quy định của Luật Xử lý vi phạm hành chính; bị xử phạt vi phạm hành chính với số tiền từ 1.000.000đ </w:t>
      </w:r>
      <w:r>
        <w:rPr>
          <w:i/>
          <w:sz w:val="26"/>
        </w:rPr>
        <w:t>(Một triệu đồng)</w:t>
      </w:r>
      <w:r>
        <w:rPr>
          <w:sz w:val="26"/>
        </w:rPr>
        <w:t xml:space="preserve"> trở lên; có người gây thương tích cho người khác đã bị xử lý theo pháp luật. </w:t>
      </w:r>
    </w:p>
    <w:p>
      <w:pPr>
        <w:spacing w:after="120"/>
        <w:ind w:firstLine="567"/>
        <w:jc w:val="both"/>
        <w:rPr>
          <w:sz w:val="26"/>
        </w:rPr>
      </w:pPr>
      <w:r>
        <w:rPr>
          <w:sz w:val="26"/>
        </w:rPr>
        <w:t xml:space="preserve">- Không hoàn thành nghĩa vụ nộp thuế, phí, nghĩa vụ quân sự tại địa phương </w:t>
      </w:r>
      <w:r>
        <w:rPr>
          <w:i/>
          <w:sz w:val="26"/>
        </w:rPr>
        <w:t>(tính đến thời điểm bình xét)</w:t>
      </w:r>
      <w:r>
        <w:rPr>
          <w:sz w:val="26"/>
        </w:rPr>
        <w:t xml:space="preserve">. </w:t>
      </w:r>
    </w:p>
    <w:p>
      <w:pPr>
        <w:spacing w:after="120"/>
        <w:ind w:firstLine="567"/>
        <w:jc w:val="both"/>
        <w:rPr>
          <w:sz w:val="26"/>
        </w:rPr>
      </w:pPr>
      <w:r>
        <w:rPr>
          <w:sz w:val="26"/>
        </w:rPr>
        <w:t xml:space="preserve">- Bị xử phạt vi phạm hành chính trong lĩnh vực xây dựng; phòng cháy, chữa cháy và bảo vệ môi trường. </w:t>
      </w:r>
    </w:p>
    <w:p>
      <w:pPr>
        <w:spacing w:after="120"/>
        <w:ind w:firstLine="567"/>
        <w:jc w:val="both"/>
        <w:rPr>
          <w:sz w:val="26"/>
        </w:rPr>
      </w:pPr>
      <w:r>
        <w:rPr>
          <w:sz w:val="26"/>
        </w:rPr>
        <w:t xml:space="preserve">- Hộ thường xuyên có mâu thuẫn, xung đột và vi phạm Luật Phòng, chống bạo lực gia đình </w:t>
      </w:r>
      <w:r>
        <w:rPr>
          <w:i/>
          <w:sz w:val="26"/>
        </w:rPr>
        <w:t>(có sự can thiệp của các tổ chức đoàn thể, hội, nhóm, CLB hoặc cơ quan chức năng)</w:t>
      </w:r>
      <w:r>
        <w:rPr>
          <w:sz w:val="26"/>
        </w:rPr>
        <w:t xml:space="preserve">.    </w:t>
      </w:r>
    </w:p>
    <w:p>
      <w:pPr>
        <w:spacing w:after="120"/>
        <w:ind w:firstLine="567"/>
        <w:jc w:val="both"/>
        <w:rPr>
          <w:sz w:val="26"/>
        </w:rPr>
      </w:pPr>
      <w:r>
        <w:rPr>
          <w:sz w:val="26"/>
        </w:rPr>
        <w:t xml:space="preserve">- Hộ có người tham gia vào các tệ nạn xã hội </w:t>
      </w:r>
      <w:r>
        <w:rPr>
          <w:i/>
          <w:sz w:val="26"/>
        </w:rPr>
        <w:t>(buôn bán ma túy, mại dâm, trộm cắp, tổ chức đánh bạc hoặc đánh bạc…)</w:t>
      </w:r>
      <w:r>
        <w:rPr>
          <w:sz w:val="26"/>
        </w:rPr>
        <w:t xml:space="preserve"> có biên bản xử lý của cơ quan chức năng.</w:t>
      </w:r>
    </w:p>
    <w:p>
      <w:pPr>
        <w:spacing w:after="120"/>
        <w:ind w:firstLine="567"/>
        <w:jc w:val="both"/>
        <w:rPr>
          <w:sz w:val="26"/>
        </w:rPr>
      </w:pPr>
      <w:r>
        <w:rPr>
          <w:sz w:val="26"/>
        </w:rPr>
        <w:t xml:space="preserve">- Hộ có người gây mâu thuẫn với hàng xóm kéo dài </w:t>
      </w:r>
      <w:r>
        <w:rPr>
          <w:i/>
          <w:sz w:val="26"/>
        </w:rPr>
        <w:t>(đã được địa phương nhắc nhở hoặc hòa giải nhưng không sửa chữa)</w:t>
      </w:r>
      <w:r>
        <w:rPr>
          <w:sz w:val="26"/>
        </w:rPr>
        <w:t xml:space="preserve">; tham gia tụ tập đông người gây mất an ninh trật tự địa phương và an toàn xã hội.    </w:t>
      </w:r>
    </w:p>
    <w:p>
      <w:pPr>
        <w:spacing w:after="120"/>
        <w:ind w:firstLine="567"/>
        <w:jc w:val="both"/>
        <w:rPr>
          <w:sz w:val="26"/>
        </w:rPr>
      </w:pPr>
      <w:r>
        <w:rPr>
          <w:sz w:val="26"/>
        </w:rPr>
        <w:t>- Hộ có điều kiện thoát nghèo, trong 02 năm liên tục không phấn đấu thoát nghèo.</w:t>
      </w:r>
    </w:p>
    <w:p>
      <w:pPr>
        <w:spacing w:after="120"/>
        <w:ind w:firstLine="567"/>
        <w:jc w:val="both"/>
        <w:rPr>
          <w:sz w:val="26"/>
        </w:rPr>
      </w:pPr>
      <w:r>
        <w:rPr>
          <w:sz w:val="26"/>
        </w:rPr>
        <w:t xml:space="preserve">- Những hộ không đăng ký xây dựng “Gia đình văn hóa”. </w:t>
      </w:r>
    </w:p>
    <w:p>
      <w:pPr>
        <w:spacing w:after="120"/>
        <w:ind w:firstLine="567"/>
        <w:jc w:val="both"/>
        <w:rPr>
          <w:sz w:val="26"/>
        </w:rPr>
      </w:pPr>
      <w:r>
        <w:rPr>
          <w:sz w:val="26"/>
        </w:rPr>
        <w:t xml:space="preserve">- Những hộ gia đình có tổng điểm của mỗi tiêu chuẩn quy định dưới 50% số điểm tối đa.                </w:t>
      </w:r>
    </w:p>
    <w:p>
      <w:pPr>
        <w:spacing w:after="120"/>
        <w:ind w:firstLine="567"/>
        <w:jc w:val="both"/>
        <w:rPr>
          <w:iCs/>
          <w:sz w:val="26"/>
        </w:rPr>
      </w:pPr>
      <w:r>
        <w:rPr>
          <w:sz w:val="26"/>
        </w:rPr>
        <w:t xml:space="preserve">- Không xét những hộ gia đình vắng họp bình xét mà không có lý do chính đáng.   </w:t>
      </w:r>
    </w:p>
    <w:p>
      <w:pPr>
        <w:shd w:val="clear" w:color="auto" w:fill="FFFFFF"/>
        <w:spacing w:after="120" w:line="234" w:lineRule="atLeast"/>
        <w:ind w:firstLine="567"/>
        <w:jc w:val="both"/>
        <w:rPr>
          <w:b/>
          <w:bCs/>
          <w:sz w:val="26"/>
        </w:rPr>
      </w:pPr>
      <w:r>
        <w:rPr>
          <w:b/>
          <w:bCs/>
          <w:sz w:val="26"/>
        </w:rPr>
        <w:t xml:space="preserve">1.10. Căn cứ pháp lý của thủ tục hành chính </w:t>
      </w:r>
    </w:p>
    <w:p>
      <w:pPr>
        <w:autoSpaceDE w:val="0"/>
        <w:autoSpaceDN w:val="0"/>
        <w:adjustRightInd w:val="0"/>
        <w:spacing w:before="120" w:after="160" w:line="259" w:lineRule="auto"/>
        <w:ind w:firstLine="567"/>
        <w:jc w:val="both"/>
        <w:rPr>
          <w:rFonts w:eastAsia="Arial"/>
          <w:sz w:val="26"/>
          <w:lang w:val="vi-VN"/>
        </w:rPr>
      </w:pPr>
      <w:r>
        <w:rPr>
          <w:rFonts w:eastAsia="Arial"/>
          <w:sz w:val="26"/>
        </w:rPr>
        <w:tab/>
      </w:r>
      <w:r>
        <w:rPr>
          <w:rFonts w:eastAsia="Arial"/>
          <w:sz w:val="26"/>
          <w:lang w:val="vi-VN"/>
        </w:rPr>
        <w:t>Nghị định số 122/2018/NĐ-CP ngày 17 tháng 9 năm 2018 của Chính phủ Quy định về xét tặng danh hiệu “Gia đình văn hóa”, “Thôn văn hóa”, “Làng văn hóa”, “Ấp văn hóa”, “Bản văn hóa”, “Tổ dân phố văn hóa”.</w:t>
      </w:r>
    </w:p>
    <w:p>
      <w:pPr>
        <w:autoSpaceDE w:val="0"/>
        <w:autoSpaceDN w:val="0"/>
        <w:adjustRightInd w:val="0"/>
        <w:spacing w:before="120" w:after="160" w:line="259" w:lineRule="auto"/>
        <w:ind w:firstLine="567"/>
        <w:jc w:val="both"/>
        <w:rPr>
          <w:i/>
          <w:sz w:val="26"/>
          <w:lang w:val="vi-VN"/>
        </w:rPr>
      </w:pPr>
      <w:r>
        <w:rPr>
          <w:b/>
          <w:sz w:val="26"/>
          <w:lang w:val="nl-NL"/>
        </w:rPr>
        <w:t>1.11. Lưu hồ sơ (ISO)</w:t>
      </w:r>
      <w:r>
        <w:rPr>
          <w:b/>
          <w:sz w:val="26"/>
          <w:lang w:val="vi-VN"/>
        </w:rPr>
        <w:t>:</w:t>
      </w:r>
    </w:p>
    <w:tbl>
      <w:tblPr>
        <w:tblStyle w:val="6"/>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9"/>
        <w:gridCol w:w="2135"/>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lang w:val="nl-NL"/>
              </w:rPr>
            </w:pPr>
            <w:r>
              <w:rPr>
                <w:b/>
                <w:sz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lang w:val="nl-NL"/>
              </w:rPr>
            </w:pPr>
            <w:r>
              <w:rPr>
                <w:sz w:val="26"/>
                <w:lang w:val="nl-NL"/>
              </w:rPr>
              <w:t>- Như mục 1.2.</w:t>
            </w:r>
          </w:p>
          <w:p>
            <w:pPr>
              <w:spacing w:before="40" w:after="40"/>
              <w:contextualSpacing/>
              <w:jc w:val="both"/>
              <w:rPr>
                <w:sz w:val="26"/>
                <w:lang w:val="nl-NL"/>
              </w:rPr>
            </w:pPr>
            <w:r>
              <w:rPr>
                <w:sz w:val="26"/>
                <w:lang w:val="nl-NL"/>
              </w:rPr>
              <w:t>- Kết quả giải quyết TTHC hoặc Văn bản trả lời của đơn vị đối với hồ sơ không đáp ứng yêu cầu, điều kiện.</w:t>
            </w:r>
          </w:p>
          <w:p>
            <w:pPr>
              <w:spacing w:before="40" w:after="40"/>
              <w:rPr>
                <w:sz w:val="26"/>
                <w:lang w:val="nl-NL"/>
              </w:rPr>
            </w:pPr>
            <w:r>
              <w:rPr>
                <w:sz w:val="26"/>
                <w:lang w:val="nl-NL"/>
              </w:rPr>
              <w:t>- Hồ sơ thẩm định (nếu có)</w:t>
            </w:r>
          </w:p>
          <w:p>
            <w:pPr>
              <w:spacing w:before="40" w:after="40"/>
              <w:rPr>
                <w:sz w:val="26"/>
                <w:lang w:val="nl-NL"/>
              </w:rPr>
            </w:pPr>
            <w:r>
              <w:rPr>
                <w:sz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sz w:val="26"/>
                <w:lang w:val="nl-NL"/>
              </w:rPr>
              <w:t>Ủy ban nhân dân cấp xã</w:t>
            </w:r>
          </w:p>
        </w:tc>
        <w:tc>
          <w:tcPr>
            <w:tcW w:w="1217" w:type="pct"/>
            <w:vMerge w:val="restart"/>
            <w:tcBorders>
              <w:top w:val="single" w:color="auto" w:sz="4" w:space="0"/>
              <w:left w:val="single" w:color="auto" w:sz="4" w:space="0"/>
              <w:right w:val="single" w:color="auto" w:sz="4" w:space="0"/>
            </w:tcBorders>
            <w:vAlign w:val="center"/>
          </w:tcPr>
          <w:p>
            <w:pPr>
              <w:spacing w:before="40" w:after="40"/>
              <w:jc w:val="center"/>
              <w:rPr>
                <w:sz w:val="26"/>
                <w:lang w:val="nl-NL"/>
              </w:rPr>
            </w:pPr>
            <w:r>
              <w:rPr>
                <w:sz w:val="26"/>
                <w:lang w:val="nl-NL"/>
              </w:rPr>
              <w:t>20 năm</w:t>
            </w:r>
          </w:p>
          <w:p>
            <w:pPr>
              <w:spacing w:before="40" w:after="40"/>
              <w:jc w:val="both"/>
              <w:rPr>
                <w:sz w:val="26"/>
                <w:lang w:val="nl-NL"/>
              </w:rPr>
            </w:pPr>
          </w:p>
          <w:p>
            <w:pPr>
              <w:spacing w:before="40" w:after="40"/>
              <w:jc w:val="both"/>
              <w:rPr>
                <w:sz w:val="26"/>
                <w:lang w:val="nl-NL"/>
              </w:rPr>
            </w:pPr>
          </w:p>
          <w:p>
            <w:pPr>
              <w:spacing w:before="40" w:after="40"/>
              <w:jc w:val="both"/>
              <w:rPr>
                <w:sz w:val="26"/>
                <w:lang w:val="nl-NL"/>
              </w:rPr>
            </w:pPr>
            <w:r>
              <w:rPr>
                <w:sz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sz w:val="26"/>
                <w:lang w:val="nl-NL"/>
              </w:rPr>
            </w:pPr>
            <w:r>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sz w:val="26"/>
                <w:lang w:val="nl-NL"/>
              </w:rPr>
              <w:t>về thực hiện cơ chế một cửa, một cửa liên thông</w:t>
            </w:r>
            <w:r>
              <w:rPr>
                <w:b/>
                <w:bCs/>
                <w:sz w:val="26"/>
                <w:lang w:val="nl-NL"/>
              </w:rPr>
              <w:t xml:space="preserve"> </w:t>
            </w:r>
            <w:r>
              <w:rPr>
                <w:bCs/>
                <w:sz w:val="26"/>
                <w:lang w:val="nl-NL"/>
              </w:rPr>
              <w:t>trong giải quyết thủ tục hành chính</w:t>
            </w:r>
            <w:r>
              <w:rPr>
                <w:sz w:val="26"/>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rFonts w:eastAsia="Calibri"/>
                <w:spacing w:val="-4"/>
                <w:sz w:val="26"/>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lang w:val="nl-NL"/>
              </w:rPr>
            </w:pPr>
          </w:p>
        </w:tc>
      </w:tr>
    </w:tbl>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jc w:val="center"/>
        <w:rPr>
          <w:b/>
          <w:sz w:val="26"/>
          <w:szCs w:val="26"/>
        </w:rPr>
      </w:pPr>
    </w:p>
    <w:p>
      <w:pPr>
        <w:jc w:val="center"/>
        <w:rPr>
          <w:b/>
          <w:sz w:val="26"/>
          <w:szCs w:val="26"/>
        </w:rPr>
      </w:pPr>
      <w:r>
        <w:rPr>
          <w:b/>
          <w:sz w:val="26"/>
          <w:szCs w:val="26"/>
        </w:rPr>
        <w:t xml:space="preserve">BẢNG TỰ ĐÁNH GIÁ </w:t>
      </w:r>
    </w:p>
    <w:p>
      <w:pPr>
        <w:jc w:val="center"/>
        <w:rPr>
          <w:b/>
          <w:sz w:val="26"/>
          <w:szCs w:val="26"/>
        </w:rPr>
      </w:pPr>
      <w:r>
        <w:rPr>
          <w:b/>
          <w:sz w:val="26"/>
          <w:szCs w:val="26"/>
        </w:rPr>
        <w:t>Thực hiện tiêu chí bình xét “Gia đình văn hóa” năm ………</w:t>
      </w:r>
    </w:p>
    <w:p>
      <w:pPr>
        <w:jc w:val="center"/>
        <w:rPr>
          <w:b/>
          <w:sz w:val="26"/>
          <w:szCs w:val="26"/>
        </w:rPr>
      </w:pPr>
      <w:r>
        <w:rPr>
          <w:b/>
          <w:sz w:val="26"/>
          <w:szCs w:val="26"/>
        </w:rPr>
        <w:t>và đăng ký xây dựng danh hiệu năm………..</w:t>
      </w:r>
    </w:p>
    <w:p>
      <w:pPr>
        <w:tabs>
          <w:tab w:val="left" w:pos="7655"/>
        </w:tabs>
        <w:rPr>
          <w:sz w:val="28"/>
          <w:szCs w:val="28"/>
        </w:rPr>
      </w:pPr>
      <w:r>
        <mc:AlternateContent>
          <mc:Choice Requires="wps">
            <w:drawing>
              <wp:anchor distT="0" distB="0" distL="114300" distR="114300" simplePos="0" relativeHeight="251668480" behindDoc="0" locked="0" layoutInCell="1" allowOverlap="1">
                <wp:simplePos x="0" y="0"/>
                <wp:positionH relativeFrom="column">
                  <wp:posOffset>2541905</wp:posOffset>
                </wp:positionH>
                <wp:positionV relativeFrom="paragraph">
                  <wp:posOffset>62865</wp:posOffset>
                </wp:positionV>
                <wp:extent cx="790575"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7905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00.15pt;margin-top:4.95pt;height:0pt;width:62.25pt;z-index:251668480;mso-width-relative:page;mso-height-relative:page;" filled="f" stroked="t" coordsize="21600,21600" o:gfxdata="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b&#10;kdYQ1AAAAAcBAAAPAAAAAAAAAAEAIAAAACIAAABkcnMvZG93bnJldi54bWxQSwECFAAUAAAACACH&#10;TuJAo111iO8BAAD2AwAADgAAAAAAAAABACAAAAAjAQAAZHJzL2Uyb0RvYy54bWxQSwUGAAAAAAYA&#10;BgBZAQAAhAUAAAAA&#10;">
                <v:fill on="f" focussize="0,0"/>
                <v:stroke color="#000000" joinstyle="round"/>
                <v:imagedata o:title=""/>
                <o:lock v:ext="edit" aspectratio="f"/>
              </v:line>
            </w:pict>
          </mc:Fallback>
        </mc:AlternateContent>
      </w:r>
    </w:p>
    <w:p>
      <w:pPr>
        <w:tabs>
          <w:tab w:val="left" w:leader="dot" w:pos="7655"/>
          <w:tab w:val="left" w:pos="8222"/>
          <w:tab w:val="left" w:pos="8505"/>
        </w:tabs>
      </w:pPr>
      <w:r>
        <w:t xml:space="preserve">     - Hộ gia đình ông (bà):</w:t>
      </w:r>
      <w:r>
        <w:tab/>
      </w:r>
    </w:p>
    <w:p>
      <w:pPr>
        <w:tabs>
          <w:tab w:val="left" w:leader="dot" w:pos="2268"/>
          <w:tab w:val="left" w:pos="4536"/>
          <w:tab w:val="left" w:pos="5954"/>
          <w:tab w:val="left" w:pos="7655"/>
          <w:tab w:val="left" w:pos="8364"/>
        </w:tabs>
      </w:pPr>
      <w:r>
        <w:t xml:space="preserve">     - Địa chỉ: số nhà</w:t>
      </w:r>
      <w:r>
        <w:tab/>
      </w:r>
      <w:r>
        <w:t>, đường…………………………, tổ………., ấp (khóm)………………, xã (phường, thị trấn)………………………….., huyện (thị xã, thành phố)……………………..</w:t>
      </w:r>
    </w:p>
    <w:p>
      <w:pPr>
        <w:tabs>
          <w:tab w:val="left" w:pos="426"/>
        </w:tabs>
        <w:jc w:val="both"/>
      </w:pPr>
      <w:r>
        <w:t xml:space="preserve">     Sau một năm phấn đấu thực hiện xây dựng “Gia đình văn hóa”, gia đình tôi tự nhận xét như sau:</w:t>
      </w:r>
    </w:p>
    <w:p>
      <w:pPr>
        <w:tabs>
          <w:tab w:val="left" w:pos="7655"/>
        </w:tabs>
        <w:rPr>
          <w:sz w:val="10"/>
          <w:szCs w:val="28"/>
        </w:rPr>
      </w:pPr>
    </w:p>
    <w:tbl>
      <w:tblPr>
        <w:tblStyle w:val="6"/>
        <w:tblW w:w="10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8378"/>
        <w:gridCol w:w="567"/>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vAlign w:val="center"/>
          </w:tcPr>
          <w:p>
            <w:pPr>
              <w:jc w:val="center"/>
              <w:rPr>
                <w:b/>
              </w:rPr>
            </w:pPr>
            <w:r>
              <w:rPr>
                <w:b/>
              </w:rPr>
              <w:t>TT</w:t>
            </w:r>
          </w:p>
        </w:tc>
        <w:tc>
          <w:tcPr>
            <w:tcW w:w="8378" w:type="dxa"/>
            <w:shd w:val="clear" w:color="auto" w:fill="auto"/>
          </w:tcPr>
          <w:p>
            <w:pPr>
              <w:jc w:val="center"/>
              <w:rPr>
                <w:b/>
              </w:rPr>
            </w:pPr>
            <w:r>
              <w:rPr>
                <w:b/>
              </w:rPr>
              <w:t>Tiêu chí</w:t>
            </w:r>
          </w:p>
        </w:tc>
        <w:tc>
          <w:tcPr>
            <w:tcW w:w="567" w:type="dxa"/>
            <w:shd w:val="clear" w:color="auto" w:fill="auto"/>
          </w:tcPr>
          <w:p>
            <w:pPr>
              <w:jc w:val="center"/>
              <w:rPr>
                <w:b/>
              </w:rPr>
            </w:pPr>
            <w:r>
              <w:rPr>
                <w:b/>
              </w:rPr>
              <w:t>Có</w:t>
            </w:r>
          </w:p>
        </w:tc>
        <w:tc>
          <w:tcPr>
            <w:tcW w:w="822" w:type="dxa"/>
            <w:shd w:val="clear" w:color="auto" w:fill="auto"/>
          </w:tcPr>
          <w:p>
            <w:pPr>
              <w:ind w:left="-108" w:right="-108"/>
              <w:jc w:val="center"/>
              <w:rPr>
                <w:b/>
              </w:rPr>
            </w:pPr>
            <w:r>
              <w:rPr>
                <w:b/>
              </w:rPr>
              <w:t>Không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vAlign w:val="center"/>
          </w:tcPr>
          <w:p>
            <w:pPr>
              <w:jc w:val="center"/>
              <w:rPr>
                <w:b/>
              </w:rPr>
            </w:pPr>
            <w:r>
              <w:rPr>
                <w:b/>
              </w:rPr>
              <w:t>I</w:t>
            </w:r>
          </w:p>
        </w:tc>
        <w:tc>
          <w:tcPr>
            <w:tcW w:w="8378" w:type="dxa"/>
            <w:shd w:val="clear" w:color="auto" w:fill="auto"/>
          </w:tcPr>
          <w:p>
            <w:pPr>
              <w:jc w:val="both"/>
              <w:rPr>
                <w:b/>
              </w:rPr>
            </w:pPr>
            <w:r>
              <w:rPr>
                <w:b/>
              </w:rPr>
              <w:t xml:space="preserve">Không xét tặng danh hiệu “Gia đình văn hóa” cho hộ gia đình có thành viên vi phạm một trong các trường hợp sau: </w:t>
            </w:r>
          </w:p>
        </w:tc>
        <w:tc>
          <w:tcPr>
            <w:tcW w:w="567" w:type="dxa"/>
            <w:shd w:val="clear" w:color="auto" w:fill="auto"/>
          </w:tcPr>
          <w:p>
            <w:pPr>
              <w:rPr>
                <w:b/>
              </w:rPr>
            </w:pPr>
          </w:p>
        </w:tc>
        <w:tc>
          <w:tcPr>
            <w:tcW w:w="822" w:type="dxa"/>
            <w:shd w:val="clear" w:color="auto" w:fill="auto"/>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vAlign w:val="center"/>
          </w:tcPr>
          <w:p>
            <w:pPr>
              <w:jc w:val="center"/>
            </w:pPr>
            <w:r>
              <w:t>1</w:t>
            </w:r>
          </w:p>
        </w:tc>
        <w:tc>
          <w:tcPr>
            <w:tcW w:w="8378" w:type="dxa"/>
            <w:shd w:val="clear" w:color="auto" w:fill="auto"/>
          </w:tcPr>
          <w:p>
            <w:pPr>
              <w:tabs>
                <w:tab w:val="center" w:pos="1600"/>
                <w:tab w:val="center" w:pos="6800"/>
              </w:tabs>
              <w:jc w:val="both"/>
            </w:pPr>
            <w:r>
              <w:t xml:space="preserve">Hộ gia đình có người bị truy cứu trách nhiệm hình sự; bị áp dụng các biện pháp xử lý hành chính theo quy định của Luật Xử lý vi phạm hành chính; bị xử phạt vi phạm hành chính với số tiền từ 1.000.000đ (Một triệu đồng) trở lên; có người gây thương tích cho người khác đã bị xử lý theo pháp luật. </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vAlign w:val="center"/>
          </w:tcPr>
          <w:p>
            <w:pPr>
              <w:jc w:val="center"/>
            </w:pPr>
            <w:r>
              <w:t>2</w:t>
            </w:r>
          </w:p>
        </w:tc>
        <w:tc>
          <w:tcPr>
            <w:tcW w:w="8378" w:type="dxa"/>
            <w:shd w:val="clear" w:color="auto" w:fill="auto"/>
          </w:tcPr>
          <w:p>
            <w:pPr>
              <w:tabs>
                <w:tab w:val="center" w:pos="1600"/>
                <w:tab w:val="center" w:pos="6800"/>
              </w:tabs>
              <w:jc w:val="both"/>
            </w:pPr>
            <w:r>
              <w:t xml:space="preserve">Không chấp hành nghĩa vụ thuế, phí, nghĩa vụ quân sự tại địa phương (tính đến thời điểm bình xét). </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vAlign w:val="center"/>
          </w:tcPr>
          <w:p>
            <w:pPr>
              <w:jc w:val="center"/>
            </w:pPr>
            <w:r>
              <w:t>3</w:t>
            </w:r>
          </w:p>
        </w:tc>
        <w:tc>
          <w:tcPr>
            <w:tcW w:w="8378" w:type="dxa"/>
            <w:shd w:val="clear" w:color="auto" w:fill="auto"/>
          </w:tcPr>
          <w:p>
            <w:pPr>
              <w:tabs>
                <w:tab w:val="center" w:pos="1600"/>
                <w:tab w:val="center" w:pos="6800"/>
              </w:tabs>
              <w:jc w:val="both"/>
            </w:pPr>
            <w:r>
              <w:t xml:space="preserve">Bị xử phạt vi phạm hành chính trong lĩnh vực xây dựng; phòng cháy, chữa cháy và bảo vệ môi trường. </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vAlign w:val="center"/>
          </w:tcPr>
          <w:p>
            <w:pPr>
              <w:jc w:val="center"/>
            </w:pPr>
            <w:r>
              <w:t>4</w:t>
            </w:r>
          </w:p>
        </w:tc>
        <w:tc>
          <w:tcPr>
            <w:tcW w:w="8378" w:type="dxa"/>
            <w:shd w:val="clear" w:color="auto" w:fill="auto"/>
          </w:tcPr>
          <w:p>
            <w:pPr>
              <w:tabs>
                <w:tab w:val="center" w:pos="1600"/>
                <w:tab w:val="center" w:pos="6800"/>
              </w:tabs>
              <w:jc w:val="both"/>
            </w:pPr>
            <w:r>
              <w:t xml:space="preserve">Hộ thường xuyên có mâu thuẫn, xung đột và vi phạm Luật Phòng, chống bạo lực gia đình (có sự can thiệp của các tổ chức đoàn thể, hội, nhóm, CLB hoặc cơ quan chức năng).    </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vAlign w:val="center"/>
          </w:tcPr>
          <w:p>
            <w:pPr>
              <w:jc w:val="center"/>
            </w:pPr>
            <w:r>
              <w:t>5</w:t>
            </w:r>
          </w:p>
        </w:tc>
        <w:tc>
          <w:tcPr>
            <w:tcW w:w="8378" w:type="dxa"/>
            <w:shd w:val="clear" w:color="auto" w:fill="auto"/>
          </w:tcPr>
          <w:p>
            <w:pPr>
              <w:tabs>
                <w:tab w:val="center" w:pos="1600"/>
                <w:tab w:val="center" w:pos="6800"/>
              </w:tabs>
              <w:jc w:val="both"/>
            </w:pPr>
            <w:r>
              <w:t xml:space="preserve">Hộ có người tham gia vào các tệ nạn xã hội </w:t>
            </w:r>
            <w:r>
              <w:rPr>
                <w:i/>
              </w:rPr>
              <w:t>(buôn bán ma túy, mại dâm, trộm cắp, tổ chức đánh bạc hoặc đánh bạc…..)</w:t>
            </w:r>
            <w:r>
              <w:t xml:space="preserve"> có biên bản xử lý của cơ quan chức năng.</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vAlign w:val="center"/>
          </w:tcPr>
          <w:p>
            <w:pPr>
              <w:jc w:val="center"/>
            </w:pPr>
            <w:r>
              <w:t>6</w:t>
            </w:r>
          </w:p>
        </w:tc>
        <w:tc>
          <w:tcPr>
            <w:tcW w:w="8378" w:type="dxa"/>
            <w:shd w:val="clear" w:color="auto" w:fill="auto"/>
          </w:tcPr>
          <w:p>
            <w:pPr>
              <w:tabs>
                <w:tab w:val="center" w:pos="1600"/>
                <w:tab w:val="center" w:pos="6800"/>
              </w:tabs>
              <w:jc w:val="both"/>
            </w:pPr>
            <w:r>
              <w:t xml:space="preserve">Hộ có người gây mâu thuẫn với hàng xóm kéo dài (đã được địa phương nhắc nhở hoặc hòa giải nhưng không sửa chữa); tham gia tụ tập đông người gây mất an ninh trật tự địa phương và an toàn xã hội.    </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vAlign w:val="center"/>
          </w:tcPr>
          <w:p>
            <w:pPr>
              <w:jc w:val="center"/>
            </w:pPr>
            <w:r>
              <w:t>7</w:t>
            </w:r>
          </w:p>
        </w:tc>
        <w:tc>
          <w:tcPr>
            <w:tcW w:w="8378" w:type="dxa"/>
            <w:shd w:val="clear" w:color="auto" w:fill="auto"/>
          </w:tcPr>
          <w:p>
            <w:pPr>
              <w:tabs>
                <w:tab w:val="center" w:pos="1600"/>
                <w:tab w:val="center" w:pos="6800"/>
              </w:tabs>
              <w:jc w:val="both"/>
              <w:rPr>
                <w:spacing w:val="-6"/>
              </w:rPr>
            </w:pPr>
            <w:r>
              <w:rPr>
                <w:spacing w:val="-6"/>
              </w:rPr>
              <w:t>Hộ có điều kiện thoát nghèo, trong 02 năm liên tục không phấn đấu thoát nghèo.</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vAlign w:val="center"/>
          </w:tcPr>
          <w:p>
            <w:pPr>
              <w:jc w:val="center"/>
            </w:pPr>
            <w:r>
              <w:t>8</w:t>
            </w:r>
          </w:p>
        </w:tc>
        <w:tc>
          <w:tcPr>
            <w:tcW w:w="8378" w:type="dxa"/>
            <w:shd w:val="clear" w:color="auto" w:fill="auto"/>
          </w:tcPr>
          <w:p>
            <w:pPr>
              <w:tabs>
                <w:tab w:val="center" w:pos="1600"/>
                <w:tab w:val="center" w:pos="6800"/>
              </w:tabs>
              <w:jc w:val="both"/>
              <w:rPr>
                <w:iCs/>
              </w:rPr>
            </w:pPr>
            <w:r>
              <w:t>Hộ gia đình có điều kiện tham gia học tập mà không thực hiện.</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vAlign w:val="center"/>
          </w:tcPr>
          <w:p>
            <w:pPr>
              <w:jc w:val="center"/>
              <w:rPr>
                <w:b/>
              </w:rPr>
            </w:pPr>
            <w:r>
              <w:rPr>
                <w:b/>
              </w:rPr>
              <w:t>II</w:t>
            </w:r>
          </w:p>
        </w:tc>
        <w:tc>
          <w:tcPr>
            <w:tcW w:w="8378" w:type="dxa"/>
            <w:shd w:val="clear" w:color="auto" w:fill="auto"/>
          </w:tcPr>
          <w:p>
            <w:pPr>
              <w:jc w:val="both"/>
              <w:rPr>
                <w:b/>
              </w:rPr>
            </w:pPr>
            <w:r>
              <w:rPr>
                <w:b/>
              </w:rPr>
              <w:t>Tự đánh giá thực hiện các tiêu chí</w:t>
            </w:r>
          </w:p>
        </w:tc>
        <w:tc>
          <w:tcPr>
            <w:tcW w:w="567" w:type="dxa"/>
            <w:shd w:val="clear" w:color="auto" w:fill="auto"/>
          </w:tcPr>
          <w:p>
            <w:pPr>
              <w:rPr>
                <w:b/>
              </w:rPr>
            </w:pPr>
          </w:p>
        </w:tc>
        <w:tc>
          <w:tcPr>
            <w:tcW w:w="822" w:type="dxa"/>
            <w:shd w:val="clear" w:color="auto" w:fill="auto"/>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restart"/>
            <w:tcBorders>
              <w:top w:val="single" w:color="auto" w:sz="4" w:space="0"/>
              <w:left w:val="single" w:color="auto" w:sz="4" w:space="0"/>
              <w:right w:val="single" w:color="auto" w:sz="4" w:space="0"/>
            </w:tcBorders>
            <w:vAlign w:val="center"/>
          </w:tcPr>
          <w:p>
            <w:pPr>
              <w:jc w:val="center"/>
            </w:pPr>
            <w:r>
              <w:t>1</w:t>
            </w:r>
          </w:p>
        </w:tc>
        <w:tc>
          <w:tcPr>
            <w:tcW w:w="8378" w:type="dxa"/>
            <w:tcBorders>
              <w:top w:val="single" w:color="auto" w:sz="4" w:space="0"/>
              <w:left w:val="single" w:color="auto" w:sz="4" w:space="0"/>
              <w:bottom w:val="single" w:color="auto" w:sz="4" w:space="0"/>
              <w:right w:val="single" w:color="auto" w:sz="4" w:space="0"/>
            </w:tcBorders>
            <w:vAlign w:val="center"/>
          </w:tcPr>
          <w:p>
            <w:pPr>
              <w:jc w:val="both"/>
            </w:pPr>
            <w:r>
              <w:t>Các thành viên trong gia đình chấp hành chủ trương, chính sách của Đảng (Ở Trung ương, cấp tỉnh, cấp huyện, cấp xã).</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tcBorders>
              <w:left w:val="single" w:color="auto" w:sz="4" w:space="0"/>
              <w:bottom w:val="single" w:color="auto" w:sz="4" w:space="0"/>
              <w:right w:val="single" w:color="auto" w:sz="4" w:space="0"/>
            </w:tcBorders>
            <w:vAlign w:val="center"/>
          </w:tcPr>
          <w:p>
            <w:pPr>
              <w:jc w:val="center"/>
            </w:pPr>
          </w:p>
        </w:tc>
        <w:tc>
          <w:tcPr>
            <w:tcW w:w="8378" w:type="dxa"/>
            <w:tcBorders>
              <w:top w:val="single" w:color="auto" w:sz="4" w:space="0"/>
              <w:left w:val="single" w:color="auto" w:sz="4" w:space="0"/>
              <w:bottom w:val="single" w:color="auto" w:sz="4" w:space="0"/>
              <w:right w:val="single" w:color="auto" w:sz="4" w:space="0"/>
            </w:tcBorders>
            <w:vAlign w:val="center"/>
          </w:tcPr>
          <w:p>
            <w:pPr>
              <w:jc w:val="both"/>
            </w:pPr>
            <w:r>
              <w:t xml:space="preserve">Không bị xử lý kỷ luật tại nơi làm việc, học tập và nơi cư trú. </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pPr>
            <w:r>
              <w:t>2</w:t>
            </w:r>
          </w:p>
        </w:tc>
        <w:tc>
          <w:tcPr>
            <w:tcW w:w="8378" w:type="dxa"/>
            <w:tcBorders>
              <w:top w:val="single" w:color="auto" w:sz="4" w:space="0"/>
              <w:left w:val="single" w:color="auto" w:sz="4" w:space="0"/>
              <w:bottom w:val="single" w:color="auto" w:sz="4" w:space="0"/>
              <w:right w:val="single" w:color="auto" w:sz="4" w:space="0"/>
            </w:tcBorders>
            <w:vAlign w:val="center"/>
          </w:tcPr>
          <w:p>
            <w:pPr>
              <w:jc w:val="both"/>
            </w:pPr>
            <w:r>
              <w:t>Không vi phạm pháp luật về trật tự, an toàn giao thông như: Lấn chiếm lòng đường, lề đường, hè phố, tham gia giao thông không đúng quy định.</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rPr>
                <w:iCs/>
              </w:rPr>
            </w:pPr>
            <w:r>
              <w:rPr>
                <w:iCs/>
              </w:rPr>
              <w:t>3</w:t>
            </w:r>
          </w:p>
        </w:tc>
        <w:tc>
          <w:tcPr>
            <w:tcW w:w="8378" w:type="dxa"/>
            <w:tcBorders>
              <w:top w:val="single" w:color="auto" w:sz="4" w:space="0"/>
              <w:left w:val="single" w:color="auto" w:sz="4" w:space="0"/>
              <w:bottom w:val="single" w:color="auto" w:sz="4" w:space="0"/>
              <w:right w:val="single" w:color="auto" w:sz="4" w:space="0"/>
            </w:tcBorders>
            <w:vAlign w:val="center"/>
          </w:tcPr>
          <w:p>
            <w:pPr>
              <w:jc w:val="both"/>
            </w:pPr>
            <w:r>
              <w:rPr>
                <w:iCs/>
              </w:rPr>
              <w:t>Không vi phạm quy định phòng, chống cháy nổ</w:t>
            </w:r>
            <w:r>
              <w:t>.</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pPr>
            <w:r>
              <w:t>4</w:t>
            </w:r>
          </w:p>
        </w:tc>
        <w:tc>
          <w:tcPr>
            <w:tcW w:w="8378" w:type="dxa"/>
            <w:tcBorders>
              <w:top w:val="single" w:color="auto" w:sz="4" w:space="0"/>
              <w:left w:val="single" w:color="auto" w:sz="4" w:space="0"/>
              <w:bottom w:val="single" w:color="auto" w:sz="4" w:space="0"/>
              <w:right w:val="single" w:color="auto" w:sz="4" w:space="0"/>
            </w:tcBorders>
            <w:vAlign w:val="center"/>
          </w:tcPr>
          <w:p>
            <w:pPr>
              <w:spacing w:before="60"/>
              <w:jc w:val="both"/>
            </w:pPr>
            <w:r>
              <w:t>Hộ gia đình có người nghiện ma túy được gia đình và Cơ sở điều trị nghiện quản lý, giáo dục, cảm hóa để tái hòa nhập cộng đồng.</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restart"/>
            <w:tcBorders>
              <w:top w:val="single" w:color="auto" w:sz="4" w:space="0"/>
              <w:left w:val="single" w:color="auto" w:sz="4" w:space="0"/>
              <w:right w:val="single" w:color="auto" w:sz="4" w:space="0"/>
            </w:tcBorders>
            <w:vAlign w:val="center"/>
          </w:tcPr>
          <w:p>
            <w:pPr>
              <w:jc w:val="center"/>
            </w:pPr>
          </w:p>
          <w:p>
            <w:pPr>
              <w:jc w:val="center"/>
            </w:pPr>
            <w:r>
              <w:rPr>
                <w:iCs/>
              </w:rPr>
              <w:t>5</w:t>
            </w:r>
          </w:p>
        </w:tc>
        <w:tc>
          <w:tcPr>
            <w:tcW w:w="8378" w:type="dxa"/>
            <w:tcBorders>
              <w:top w:val="single" w:color="auto" w:sz="4" w:space="0"/>
              <w:left w:val="single" w:color="auto" w:sz="4" w:space="0"/>
              <w:bottom w:val="single" w:color="auto" w:sz="4" w:space="0"/>
              <w:right w:val="single" w:color="auto" w:sz="4" w:space="0"/>
            </w:tcBorders>
            <w:vAlign w:val="center"/>
          </w:tcPr>
          <w:p>
            <w:pPr>
              <w:jc w:val="both"/>
              <w:rPr>
                <w:iCs/>
              </w:rPr>
            </w:pPr>
            <w:r>
              <w:rPr>
                <w:iCs/>
              </w:rPr>
              <w:t>Không vi phạm các quy định về vệ sinh an toàn thực phẩm.</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tcBorders>
              <w:left w:val="single" w:color="auto" w:sz="4" w:space="0"/>
              <w:bottom w:val="single" w:color="auto" w:sz="4" w:space="0"/>
              <w:right w:val="single" w:color="auto" w:sz="4" w:space="0"/>
            </w:tcBorders>
            <w:vAlign w:val="center"/>
          </w:tcPr>
          <w:p>
            <w:pPr>
              <w:jc w:val="center"/>
            </w:pPr>
          </w:p>
        </w:tc>
        <w:tc>
          <w:tcPr>
            <w:tcW w:w="8378" w:type="dxa"/>
            <w:tcBorders>
              <w:top w:val="single" w:color="auto" w:sz="4" w:space="0"/>
              <w:left w:val="single" w:color="auto" w:sz="4" w:space="0"/>
              <w:bottom w:val="single" w:color="auto" w:sz="4" w:space="0"/>
              <w:right w:val="single" w:color="auto" w:sz="4" w:space="0"/>
            </w:tcBorders>
            <w:vAlign w:val="center"/>
          </w:tcPr>
          <w:p>
            <w:pPr>
              <w:jc w:val="both"/>
              <w:rPr>
                <w:iCs/>
              </w:rPr>
            </w:pPr>
            <w:r>
              <w:rPr>
                <w:iCs/>
              </w:rPr>
              <w:t>Tích cực tham gia phòng chống dịch bệnh nơi cư trú.</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rPr>
                <w:iCs/>
              </w:rPr>
            </w:pPr>
            <w:r>
              <w:rPr>
                <w:iCs/>
              </w:rPr>
              <w:t>6</w:t>
            </w:r>
          </w:p>
        </w:tc>
        <w:tc>
          <w:tcPr>
            <w:tcW w:w="8378" w:type="dxa"/>
            <w:tcBorders>
              <w:top w:val="single" w:color="auto" w:sz="4" w:space="0"/>
              <w:left w:val="single" w:color="auto" w:sz="4" w:space="0"/>
              <w:bottom w:val="single" w:color="auto" w:sz="4" w:space="0"/>
              <w:right w:val="single" w:color="auto" w:sz="4" w:space="0"/>
            </w:tcBorders>
            <w:vAlign w:val="center"/>
          </w:tcPr>
          <w:p>
            <w:pPr>
              <w:jc w:val="both"/>
              <w:rPr>
                <w:spacing w:val="-6"/>
              </w:rPr>
            </w:pPr>
            <w:r>
              <w:rPr>
                <w:spacing w:val="-6"/>
              </w:rPr>
              <w:t>Thực hiện các quy định về vệ sinh môi trường, đổ rác và chất thải đúng giờ, đúng nơi quy định.</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right w:val="single" w:color="auto" w:sz="4" w:space="0"/>
            </w:tcBorders>
            <w:vAlign w:val="center"/>
          </w:tcPr>
          <w:p>
            <w:pPr>
              <w:jc w:val="center"/>
              <w:rPr>
                <w:iCs/>
              </w:rPr>
            </w:pPr>
            <w:r>
              <w:rPr>
                <w:iCs/>
              </w:rPr>
              <w:t>7</w:t>
            </w:r>
          </w:p>
        </w:tc>
        <w:tc>
          <w:tcPr>
            <w:tcW w:w="8378" w:type="dxa"/>
            <w:tcBorders>
              <w:top w:val="single" w:color="auto" w:sz="4" w:space="0"/>
              <w:left w:val="single" w:color="auto" w:sz="4" w:space="0"/>
              <w:bottom w:val="single" w:color="auto" w:sz="4" w:space="0"/>
              <w:right w:val="single" w:color="auto" w:sz="4" w:space="0"/>
            </w:tcBorders>
          </w:tcPr>
          <w:p>
            <w:pPr>
              <w:jc w:val="both"/>
              <w:rPr>
                <w:iCs/>
              </w:rPr>
            </w:pPr>
            <w:r>
              <w:rPr>
                <w:iCs/>
              </w:rPr>
              <w:t>Thực hiện nếp sống văn minh trong việc cưới, việc tang và lễ hội theo quy định.</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left w:val="single" w:color="auto" w:sz="4" w:space="0"/>
              <w:bottom w:val="single" w:color="auto" w:sz="4" w:space="0"/>
              <w:right w:val="single" w:color="auto" w:sz="4" w:space="0"/>
            </w:tcBorders>
            <w:vAlign w:val="center"/>
          </w:tcPr>
          <w:p>
            <w:pPr>
              <w:jc w:val="center"/>
            </w:pPr>
            <w:r>
              <w:t>8</w:t>
            </w:r>
          </w:p>
        </w:tc>
        <w:tc>
          <w:tcPr>
            <w:tcW w:w="8378" w:type="dxa"/>
            <w:tcBorders>
              <w:top w:val="single" w:color="auto" w:sz="4" w:space="0"/>
              <w:left w:val="single" w:color="auto" w:sz="4" w:space="0"/>
              <w:bottom w:val="single" w:color="auto" w:sz="4" w:space="0"/>
              <w:right w:val="single" w:color="auto" w:sz="4" w:space="0"/>
            </w:tcBorders>
          </w:tcPr>
          <w:p>
            <w:pPr>
              <w:jc w:val="both"/>
            </w:pPr>
            <w:r>
              <w:rPr>
                <w:iCs/>
              </w:rPr>
              <w:t>Không có hoạt động sử dụng âm thanh công suất lớn ồn ào, ảnh hưởng đến mọi người xung quanh và gây bức xúc trong nhân dân.</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pPr>
            <w:r>
              <w:t>9</w:t>
            </w:r>
          </w:p>
        </w:tc>
        <w:tc>
          <w:tcPr>
            <w:tcW w:w="8378" w:type="dxa"/>
            <w:tcBorders>
              <w:top w:val="single" w:color="auto" w:sz="4" w:space="0"/>
              <w:left w:val="single" w:color="auto" w:sz="4" w:space="0"/>
              <w:bottom w:val="single" w:color="auto" w:sz="4" w:space="0"/>
              <w:right w:val="single" w:color="auto" w:sz="4" w:space="0"/>
            </w:tcBorders>
            <w:vAlign w:val="center"/>
          </w:tcPr>
          <w:p>
            <w:pPr>
              <w:jc w:val="both"/>
            </w:pPr>
            <w:r>
              <w:t>Chấp hành Quy ước khóm, ấp.</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pPr>
          </w:p>
          <w:p>
            <w:pPr>
              <w:jc w:val="center"/>
            </w:pPr>
            <w:r>
              <w:rPr>
                <w:iCs/>
              </w:rPr>
              <w:t>10</w:t>
            </w:r>
          </w:p>
        </w:tc>
        <w:tc>
          <w:tcPr>
            <w:tcW w:w="8378" w:type="dxa"/>
            <w:tcBorders>
              <w:top w:val="single" w:color="auto" w:sz="4" w:space="0"/>
              <w:left w:val="single" w:color="auto" w:sz="4" w:space="0"/>
              <w:bottom w:val="single" w:color="auto" w:sz="4" w:space="0"/>
              <w:right w:val="single" w:color="auto" w:sz="4" w:space="0"/>
            </w:tcBorders>
            <w:vAlign w:val="center"/>
          </w:tcPr>
          <w:p>
            <w:pPr>
              <w:jc w:val="both"/>
            </w:pPr>
            <w:r>
              <w:rPr>
                <w:iCs/>
              </w:rPr>
              <w:t>Treo Quốc kỳ trong những ngày lễ tết, sự kiện chính trị của đất nước theo quy định</w:t>
            </w:r>
            <w:r>
              <w:t xml:space="preserve">. </w:t>
            </w:r>
            <w:r>
              <w:rPr>
                <w:i/>
              </w:rPr>
              <w:t xml:space="preserve"> </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restart"/>
            <w:tcBorders>
              <w:top w:val="single" w:color="auto" w:sz="4" w:space="0"/>
              <w:left w:val="single" w:color="auto" w:sz="4" w:space="0"/>
              <w:right w:val="single" w:color="auto" w:sz="4" w:space="0"/>
            </w:tcBorders>
            <w:vAlign w:val="center"/>
          </w:tcPr>
          <w:p>
            <w:pPr>
              <w:jc w:val="center"/>
            </w:pPr>
          </w:p>
          <w:p>
            <w:pPr>
              <w:jc w:val="center"/>
            </w:pPr>
            <w:r>
              <w:rPr>
                <w:iCs/>
              </w:rPr>
              <w:t>11</w:t>
            </w:r>
          </w:p>
        </w:tc>
        <w:tc>
          <w:tcPr>
            <w:tcW w:w="8378" w:type="dxa"/>
            <w:tcBorders>
              <w:top w:val="single" w:color="auto" w:sz="4" w:space="0"/>
              <w:left w:val="single" w:color="auto" w:sz="4" w:space="0"/>
              <w:bottom w:val="single" w:color="auto" w:sz="4" w:space="0"/>
              <w:right w:val="single" w:color="auto" w:sz="4" w:space="0"/>
            </w:tcBorders>
            <w:vAlign w:val="center"/>
          </w:tcPr>
          <w:p>
            <w:pPr>
              <w:jc w:val="both"/>
            </w:pPr>
            <w:r>
              <w:t>Có tham gia một trong các hoạt động văn hóa, văn nghệ và sinh hoạt ở nơi cư trú như: Câu lạc bộ, Hội, Nhóm… do các tổ chức chính trị - xã hội thành lập.</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tcBorders>
              <w:left w:val="single" w:color="auto" w:sz="4" w:space="0"/>
              <w:bottom w:val="single" w:color="auto" w:sz="4" w:space="0"/>
              <w:right w:val="single" w:color="auto" w:sz="4" w:space="0"/>
            </w:tcBorders>
            <w:vAlign w:val="center"/>
          </w:tcPr>
          <w:p>
            <w:pPr>
              <w:jc w:val="center"/>
            </w:pPr>
          </w:p>
        </w:tc>
        <w:tc>
          <w:tcPr>
            <w:tcW w:w="8378" w:type="dxa"/>
            <w:tcBorders>
              <w:top w:val="single" w:color="auto" w:sz="4" w:space="0"/>
              <w:left w:val="single" w:color="auto" w:sz="4" w:space="0"/>
              <w:bottom w:val="single" w:color="auto" w:sz="4" w:space="0"/>
              <w:right w:val="single" w:color="auto" w:sz="4" w:space="0"/>
            </w:tcBorders>
            <w:vAlign w:val="center"/>
          </w:tcPr>
          <w:p>
            <w:pPr>
              <w:jc w:val="both"/>
            </w:pPr>
            <w:r>
              <w:t>Tham gia tập luyện thể dục, thể thao thường xuyên.</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rPr>
                <w:rStyle w:val="11"/>
                <w:rFonts w:ascii="Times New Roman" w:hAnsi="Times New Roman" w:cs="Times New Roman"/>
                <w:color w:val="auto"/>
              </w:rPr>
            </w:pPr>
            <w:r>
              <w:rPr>
                <w:rStyle w:val="11"/>
                <w:rFonts w:ascii="Times New Roman" w:hAnsi="Times New Roman" w:cs="Times New Roman"/>
                <w:color w:val="auto"/>
              </w:rPr>
              <w:t>12</w:t>
            </w:r>
          </w:p>
        </w:tc>
        <w:tc>
          <w:tcPr>
            <w:tcW w:w="8378" w:type="dxa"/>
            <w:tcBorders>
              <w:top w:val="single" w:color="auto" w:sz="4" w:space="0"/>
              <w:left w:val="single" w:color="auto" w:sz="4" w:space="0"/>
              <w:bottom w:val="single" w:color="auto" w:sz="4" w:space="0"/>
              <w:right w:val="single" w:color="auto" w:sz="4" w:space="0"/>
            </w:tcBorders>
            <w:vAlign w:val="center"/>
          </w:tcPr>
          <w:p>
            <w:pPr>
              <w:jc w:val="both"/>
            </w:pPr>
            <w:r>
              <w:rPr>
                <w:iCs/>
              </w:rPr>
              <w:t>Tham gia một trong các phong trào: Đền ơn đáp nghĩa, khuyến học khuyến tài, từ thiện, nhân đạo và các phong trào, cuộc vận động khác ở nơi cư trú.</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rPr>
                <w:rStyle w:val="7"/>
                <w:i w:val="0"/>
                <w:iCs w:val="0"/>
              </w:rPr>
            </w:pPr>
            <w:r>
              <w:rPr>
                <w:rStyle w:val="7"/>
                <w:i w:val="0"/>
                <w:iCs w:val="0"/>
              </w:rPr>
              <w:t>13</w:t>
            </w:r>
          </w:p>
        </w:tc>
        <w:tc>
          <w:tcPr>
            <w:tcW w:w="8378" w:type="dxa"/>
            <w:tcBorders>
              <w:top w:val="single" w:color="auto" w:sz="4" w:space="0"/>
              <w:left w:val="single" w:color="auto" w:sz="4" w:space="0"/>
              <w:bottom w:val="single" w:color="auto" w:sz="4" w:space="0"/>
              <w:right w:val="single" w:color="auto" w:sz="4" w:space="0"/>
            </w:tcBorders>
            <w:vAlign w:val="center"/>
          </w:tcPr>
          <w:p>
            <w:pPr>
              <w:jc w:val="both"/>
            </w:pPr>
            <w:r>
              <w:rPr>
                <w:iCs/>
              </w:rPr>
              <w:t>Tham gia bảo vệ di tích lịch sử - văn hóa, danh lam thắng cảnh, cảnh quan thiên nhiên của địa phương.</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pPr>
            <w:r>
              <w:t>14</w:t>
            </w:r>
          </w:p>
        </w:tc>
        <w:tc>
          <w:tcPr>
            <w:tcW w:w="8378" w:type="dxa"/>
            <w:tcBorders>
              <w:top w:val="single" w:color="auto" w:sz="4" w:space="0"/>
              <w:left w:val="single" w:color="auto" w:sz="4" w:space="0"/>
              <w:bottom w:val="single" w:color="auto" w:sz="4" w:space="0"/>
              <w:right w:val="single" w:color="auto" w:sz="4" w:space="0"/>
            </w:tcBorders>
          </w:tcPr>
          <w:p>
            <w:pPr>
              <w:jc w:val="both"/>
            </w:pPr>
            <w:r>
              <w:rPr>
                <w:rStyle w:val="11"/>
                <w:rFonts w:ascii="Times New Roman" w:hAnsi="Times New Roman" w:cs="Times New Roman"/>
                <w:color w:val="auto"/>
              </w:rPr>
              <w:t>Ông, bà, cha, mẹ và các thành viên trong gia đình được quan tâm, chăm sóc, phụng dưỡng.</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rPr>
                <w:rStyle w:val="7"/>
                <w:i w:val="0"/>
              </w:rPr>
            </w:pPr>
            <w:r>
              <w:rPr>
                <w:rStyle w:val="7"/>
                <w:i w:val="0"/>
              </w:rPr>
              <w:t>15</w:t>
            </w:r>
          </w:p>
        </w:tc>
        <w:tc>
          <w:tcPr>
            <w:tcW w:w="8378" w:type="dxa"/>
            <w:tcBorders>
              <w:top w:val="single" w:color="auto" w:sz="4" w:space="0"/>
              <w:left w:val="single" w:color="auto" w:sz="4" w:space="0"/>
              <w:bottom w:val="single" w:color="auto" w:sz="4" w:space="0"/>
              <w:right w:val="single" w:color="auto" w:sz="4" w:space="0"/>
            </w:tcBorders>
          </w:tcPr>
          <w:p>
            <w:pPr>
              <w:jc w:val="both"/>
              <w:rPr>
                <w:rStyle w:val="7"/>
                <w:i w:val="0"/>
                <w:iCs w:val="0"/>
              </w:rPr>
            </w:pPr>
            <w:r>
              <w:rPr>
                <w:rStyle w:val="7"/>
                <w:i w:val="0"/>
                <w:iCs w:val="0"/>
              </w:rPr>
              <w:t>Tương trợ, giúp đỡ mọi người trong cộng đồng khi khó khăn, hoạn nạn.</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rPr>
                <w:lang w:val="nl-NL"/>
              </w:rPr>
            </w:pPr>
            <w:r>
              <w:rPr>
                <w:lang w:val="nl-NL"/>
              </w:rPr>
              <w:t>16</w:t>
            </w:r>
          </w:p>
        </w:tc>
        <w:tc>
          <w:tcPr>
            <w:tcW w:w="8378" w:type="dxa"/>
            <w:tcBorders>
              <w:top w:val="single" w:color="auto" w:sz="4" w:space="0"/>
              <w:left w:val="single" w:color="auto" w:sz="4" w:space="0"/>
              <w:bottom w:val="single" w:color="auto" w:sz="4" w:space="0"/>
              <w:right w:val="single" w:color="auto" w:sz="4" w:space="0"/>
            </w:tcBorders>
          </w:tcPr>
          <w:p>
            <w:pPr>
              <w:spacing w:before="60"/>
              <w:jc w:val="both"/>
            </w:pPr>
            <w:r>
              <w:t>Thực hiện tốt các quy định về Chính sách dân số như: Phụ nữ mang thai tầm soát bệnh, tật trước sinh; trẻ mới sinh được tầm soát bệnh, tật sơ sinh; khám sức khỏe trước khi kết hôn; người cao tuổi đi khám sức khỏe.</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rPr>
                <w:lang w:val="nl-NL"/>
              </w:rPr>
            </w:pPr>
          </w:p>
          <w:p>
            <w:pPr>
              <w:jc w:val="center"/>
              <w:rPr>
                <w:lang w:val="nl-NL"/>
              </w:rPr>
            </w:pPr>
            <w:r>
              <w:rPr>
                <w:rStyle w:val="7"/>
                <w:i w:val="0"/>
                <w:iCs w:val="0"/>
              </w:rPr>
              <w:t>17</w:t>
            </w:r>
          </w:p>
        </w:tc>
        <w:tc>
          <w:tcPr>
            <w:tcW w:w="8378" w:type="dxa"/>
            <w:tcBorders>
              <w:top w:val="single" w:color="auto" w:sz="4" w:space="0"/>
              <w:left w:val="single" w:color="auto" w:sz="4" w:space="0"/>
              <w:bottom w:val="single" w:color="auto" w:sz="4" w:space="0"/>
              <w:right w:val="single" w:color="auto" w:sz="4" w:space="0"/>
            </w:tcBorders>
          </w:tcPr>
          <w:p>
            <w:pPr>
              <w:spacing w:before="120"/>
              <w:jc w:val="both"/>
              <w:rPr>
                <w:iCs/>
              </w:rPr>
            </w:pPr>
            <w:r>
              <w:rPr>
                <w:iCs/>
              </w:rPr>
              <w:t>100% thành viên trong gia đình đều tham gia bảo hiểm y tế và được chăm sóc sức khỏe.</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restart"/>
            <w:tcBorders>
              <w:top w:val="single" w:color="auto" w:sz="4" w:space="0"/>
              <w:left w:val="single" w:color="auto" w:sz="4" w:space="0"/>
              <w:right w:val="single" w:color="auto" w:sz="4" w:space="0"/>
            </w:tcBorders>
            <w:vAlign w:val="center"/>
          </w:tcPr>
          <w:p>
            <w:pPr>
              <w:jc w:val="center"/>
              <w:rPr>
                <w:lang w:val="nl-NL"/>
              </w:rPr>
            </w:pPr>
          </w:p>
          <w:p>
            <w:pPr>
              <w:jc w:val="center"/>
              <w:rPr>
                <w:lang w:val="nl-NL"/>
              </w:rPr>
            </w:pPr>
            <w:r>
              <w:t>18</w:t>
            </w:r>
          </w:p>
        </w:tc>
        <w:tc>
          <w:tcPr>
            <w:tcW w:w="8378" w:type="dxa"/>
            <w:tcBorders>
              <w:top w:val="single" w:color="auto" w:sz="4" w:space="0"/>
              <w:left w:val="single" w:color="auto" w:sz="4" w:space="0"/>
              <w:bottom w:val="single" w:color="auto" w:sz="4" w:space="0"/>
              <w:right w:val="single" w:color="auto" w:sz="4" w:space="0"/>
            </w:tcBorders>
          </w:tcPr>
          <w:p>
            <w:pPr>
              <w:spacing w:before="60"/>
              <w:jc w:val="both"/>
              <w:rPr>
                <w:rStyle w:val="11"/>
                <w:iCs/>
              </w:rPr>
            </w:pPr>
            <w:r>
              <w:rPr>
                <w:lang w:val="nl-NL"/>
              </w:rPr>
              <w:t>Hôn nhân tự nguyện, tiến bộ, một vợ một chồng</w:t>
            </w:r>
            <w:r>
              <w:rPr>
                <w:iCs/>
              </w:rPr>
              <w:t xml:space="preserve">, bình </w:t>
            </w:r>
            <w:r>
              <w:rPr>
                <w:rFonts w:hint="eastAsia"/>
                <w:iCs/>
              </w:rPr>
              <w:t>đ</w:t>
            </w:r>
            <w:r>
              <w:rPr>
                <w:iCs/>
              </w:rPr>
              <w:t>ẳng, hòa thuận, thủy chung.</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tcBorders>
              <w:left w:val="single" w:color="auto" w:sz="4" w:space="0"/>
              <w:bottom w:val="single" w:color="auto" w:sz="4" w:space="0"/>
              <w:right w:val="single" w:color="auto" w:sz="4" w:space="0"/>
            </w:tcBorders>
            <w:vAlign w:val="center"/>
          </w:tcPr>
          <w:p>
            <w:pPr>
              <w:jc w:val="center"/>
              <w:rPr>
                <w:lang w:val="nl-NL"/>
              </w:rPr>
            </w:pPr>
          </w:p>
        </w:tc>
        <w:tc>
          <w:tcPr>
            <w:tcW w:w="8378" w:type="dxa"/>
            <w:tcBorders>
              <w:top w:val="single" w:color="auto" w:sz="4" w:space="0"/>
              <w:left w:val="single" w:color="auto" w:sz="4" w:space="0"/>
              <w:bottom w:val="single" w:color="auto" w:sz="4" w:space="0"/>
              <w:right w:val="single" w:color="auto" w:sz="4" w:space="0"/>
            </w:tcBorders>
          </w:tcPr>
          <w:p>
            <w:pPr>
              <w:spacing w:before="60"/>
              <w:jc w:val="both"/>
              <w:rPr>
                <w:iCs/>
              </w:rPr>
            </w:pPr>
            <w:r>
              <w:rPr>
                <w:iCs/>
              </w:rPr>
              <w:t>Có hình thức giúp đỡ, động viên, khen thưởng kịp thời trẻ em và người lớn trong gia đình học tập thường xuyên, học tập suốt đời.</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rPr>
                <w:iCs/>
              </w:rPr>
            </w:pPr>
            <w:r>
              <w:rPr>
                <w:iCs/>
              </w:rPr>
              <w:t>19</w:t>
            </w:r>
          </w:p>
        </w:tc>
        <w:tc>
          <w:tcPr>
            <w:tcW w:w="8378" w:type="dxa"/>
            <w:tcBorders>
              <w:top w:val="single" w:color="auto" w:sz="4" w:space="0"/>
              <w:left w:val="single" w:color="auto" w:sz="4" w:space="0"/>
              <w:bottom w:val="single" w:color="auto" w:sz="4" w:space="0"/>
              <w:right w:val="single" w:color="auto" w:sz="4" w:space="0"/>
            </w:tcBorders>
          </w:tcPr>
          <w:p>
            <w:pPr>
              <w:spacing w:before="60"/>
              <w:jc w:val="both"/>
              <w:rPr>
                <w:rStyle w:val="7"/>
                <w:i w:val="0"/>
                <w:iCs w:val="0"/>
              </w:rPr>
            </w:pPr>
            <w:r>
              <w:rPr>
                <w:rStyle w:val="7"/>
                <w:i w:val="0"/>
                <w:iCs w:val="0"/>
              </w:rPr>
              <w:t>Các thành viên trong gia đình có nếp sống lành mạnh, văn minh, ứng xử có văn hóa trong gia đình, cộng đồng và xã hội.</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pPr>
            <w:r>
              <w:t>20</w:t>
            </w:r>
          </w:p>
        </w:tc>
        <w:tc>
          <w:tcPr>
            <w:tcW w:w="8378" w:type="dxa"/>
            <w:tcBorders>
              <w:top w:val="single" w:color="auto" w:sz="4" w:space="0"/>
              <w:left w:val="single" w:color="auto" w:sz="4" w:space="0"/>
              <w:bottom w:val="single" w:color="auto" w:sz="4" w:space="0"/>
              <w:right w:val="single" w:color="auto" w:sz="4" w:space="0"/>
            </w:tcBorders>
          </w:tcPr>
          <w:p>
            <w:pPr>
              <w:jc w:val="both"/>
            </w:pPr>
            <w:r>
              <w:t xml:space="preserve">Kinh tế gia </w:t>
            </w:r>
            <w:r>
              <w:rPr>
                <w:rFonts w:hint="eastAsia"/>
              </w:rPr>
              <w:t>đì</w:t>
            </w:r>
            <w:r>
              <w:t xml:space="preserve">nh ổn </w:t>
            </w:r>
            <w:r>
              <w:rPr>
                <w:rFonts w:hint="eastAsia"/>
              </w:rPr>
              <w:t>đ</w:t>
            </w:r>
            <w:r>
              <w:t xml:space="preserve">ịnh và phát triển từ nguồn thu nhập chính </w:t>
            </w:r>
            <w:r>
              <w:rPr>
                <w:rFonts w:hint="eastAsia"/>
              </w:rPr>
              <w:t>đá</w:t>
            </w:r>
            <w:r>
              <w:t>ng.</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restart"/>
            <w:tcBorders>
              <w:top w:val="single" w:color="auto" w:sz="4" w:space="0"/>
              <w:left w:val="single" w:color="auto" w:sz="4" w:space="0"/>
              <w:right w:val="single" w:color="auto" w:sz="4" w:space="0"/>
            </w:tcBorders>
            <w:vAlign w:val="center"/>
          </w:tcPr>
          <w:p>
            <w:pPr>
              <w:jc w:val="center"/>
              <w:rPr>
                <w:iCs/>
              </w:rPr>
            </w:pPr>
            <w:r>
              <w:rPr>
                <w:iCs/>
              </w:rPr>
              <w:t>21</w:t>
            </w:r>
          </w:p>
        </w:tc>
        <w:tc>
          <w:tcPr>
            <w:tcW w:w="8378" w:type="dxa"/>
            <w:tcBorders>
              <w:top w:val="single" w:color="auto" w:sz="4" w:space="0"/>
              <w:left w:val="single" w:color="auto" w:sz="4" w:space="0"/>
              <w:bottom w:val="single" w:color="auto" w:sz="4" w:space="0"/>
              <w:right w:val="single" w:color="auto" w:sz="4" w:space="0"/>
            </w:tcBorders>
          </w:tcPr>
          <w:p>
            <w:pPr>
              <w:jc w:val="both"/>
            </w:pPr>
            <w:r>
              <w:t>Tham gia các chương trình, kế hoạch phát triển kinh tế, văn hóa - xã hội do địa phương tổ chức:</w:t>
            </w:r>
          </w:p>
          <w:p>
            <w:pPr>
              <w:jc w:val="both"/>
            </w:pPr>
            <w:r>
              <w:t>a) Đối với những hộ gia đình sản xuất, kinh doanh</w:t>
            </w:r>
          </w:p>
          <w:p>
            <w:pPr>
              <w:jc w:val="both"/>
            </w:pPr>
            <w:r>
              <w:t>+ Tham gia một trong các hình thức sau đây: Hợp tác xã, Hội quán, Tổ hợp tác; Liên doanh, liên kết trong sản xuất, kinh doanh; Sản xuất an toàn, đảm bảo vệ sinh an toàn thực phẩm;  Tổ chức lại sản xuất, kinh doanh;</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tcBorders>
              <w:top w:val="single" w:color="auto" w:sz="4" w:space="0"/>
              <w:left w:val="single" w:color="auto" w:sz="4" w:space="0"/>
              <w:right w:val="single" w:color="auto" w:sz="4" w:space="0"/>
            </w:tcBorders>
            <w:vAlign w:val="center"/>
          </w:tcPr>
          <w:p>
            <w:pPr>
              <w:jc w:val="center"/>
              <w:rPr>
                <w:iCs/>
              </w:rPr>
            </w:pPr>
          </w:p>
        </w:tc>
        <w:tc>
          <w:tcPr>
            <w:tcW w:w="8378" w:type="dxa"/>
            <w:tcBorders>
              <w:top w:val="single" w:color="auto" w:sz="4" w:space="0"/>
              <w:left w:val="single" w:color="auto" w:sz="4" w:space="0"/>
              <w:bottom w:val="single" w:color="auto" w:sz="4" w:space="0"/>
              <w:right w:val="single" w:color="auto" w:sz="4" w:space="0"/>
            </w:tcBorders>
          </w:tcPr>
          <w:p>
            <w:pPr>
              <w:jc w:val="both"/>
            </w:pPr>
            <w:r>
              <w:t>+ Đồng thuận, ủng hộ các chương trình, kế hoạch phát triển kinh tế, văn hóa - xã hội của địa phương.</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tcBorders>
              <w:left w:val="single" w:color="auto" w:sz="4" w:space="0"/>
              <w:bottom w:val="single" w:color="auto" w:sz="4" w:space="0"/>
              <w:right w:val="single" w:color="auto" w:sz="4" w:space="0"/>
            </w:tcBorders>
            <w:vAlign w:val="center"/>
          </w:tcPr>
          <w:p>
            <w:pPr>
              <w:jc w:val="center"/>
              <w:rPr>
                <w:iCs/>
              </w:rPr>
            </w:pPr>
          </w:p>
        </w:tc>
        <w:tc>
          <w:tcPr>
            <w:tcW w:w="8378" w:type="dxa"/>
            <w:tcBorders>
              <w:top w:val="single" w:color="auto" w:sz="4" w:space="0"/>
              <w:left w:val="single" w:color="auto" w:sz="4" w:space="0"/>
              <w:bottom w:val="single" w:color="auto" w:sz="4" w:space="0"/>
              <w:right w:val="single" w:color="auto" w:sz="4" w:space="0"/>
            </w:tcBorders>
          </w:tcPr>
          <w:p>
            <w:pPr>
              <w:jc w:val="both"/>
            </w:pPr>
            <w:r>
              <w:t xml:space="preserve">b) Riêng những hộ gia đình không sản xuất, kinh doanh </w:t>
            </w:r>
            <w:r>
              <w:rPr>
                <w:i/>
              </w:rPr>
              <w:t>(cán bộ, công chức, viên chức, người già neo đơn…)</w:t>
            </w:r>
            <w:r>
              <w:t xml:space="preserve"> nhưng đồng thuận, ủng hộ các chương trình, kế hoạch phát triển kinh tế, văn hóa - xã hội của địa phương.</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rPr>
                <w:iCs/>
              </w:rPr>
            </w:pPr>
            <w:r>
              <w:rPr>
                <w:iCs/>
              </w:rPr>
              <w:t>22</w:t>
            </w:r>
          </w:p>
        </w:tc>
        <w:tc>
          <w:tcPr>
            <w:tcW w:w="8378" w:type="dxa"/>
            <w:tcBorders>
              <w:top w:val="single" w:color="auto" w:sz="4" w:space="0"/>
              <w:left w:val="single" w:color="auto" w:sz="4" w:space="0"/>
              <w:bottom w:val="single" w:color="auto" w:sz="4" w:space="0"/>
              <w:right w:val="single" w:color="auto" w:sz="4" w:space="0"/>
            </w:tcBorders>
          </w:tcPr>
          <w:p>
            <w:pPr>
              <w:spacing w:before="60"/>
              <w:jc w:val="both"/>
            </w:pPr>
            <w:r>
              <w:t>Người trong độ tuổi lao động có việc làm và thu nhập ổn định.</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restart"/>
            <w:tcBorders>
              <w:top w:val="single" w:color="auto" w:sz="4" w:space="0"/>
              <w:left w:val="single" w:color="auto" w:sz="4" w:space="0"/>
              <w:right w:val="single" w:color="auto" w:sz="4" w:space="0"/>
            </w:tcBorders>
            <w:vAlign w:val="center"/>
          </w:tcPr>
          <w:p>
            <w:pPr>
              <w:jc w:val="center"/>
              <w:rPr>
                <w:iCs/>
              </w:rPr>
            </w:pPr>
            <w:r>
              <w:rPr>
                <w:iCs/>
              </w:rPr>
              <w:t>23</w:t>
            </w:r>
          </w:p>
        </w:tc>
        <w:tc>
          <w:tcPr>
            <w:tcW w:w="8378" w:type="dxa"/>
            <w:tcBorders>
              <w:top w:val="single" w:color="auto" w:sz="4" w:space="0"/>
              <w:left w:val="single" w:color="auto" w:sz="4" w:space="0"/>
              <w:bottom w:val="single" w:color="auto" w:sz="4" w:space="0"/>
              <w:right w:val="single" w:color="auto" w:sz="4" w:space="0"/>
            </w:tcBorders>
          </w:tcPr>
          <w:p>
            <w:pPr>
              <w:spacing w:before="60"/>
              <w:jc w:val="both"/>
              <w:rPr>
                <w:iCs/>
              </w:rPr>
            </w:pPr>
            <w:r>
              <w:rPr>
                <w:iCs/>
              </w:rPr>
              <w:t>Trẻ em trong độ tuổi đi học được đến trường.</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tcBorders>
              <w:left w:val="single" w:color="auto" w:sz="4" w:space="0"/>
              <w:right w:val="single" w:color="auto" w:sz="4" w:space="0"/>
            </w:tcBorders>
            <w:vAlign w:val="center"/>
          </w:tcPr>
          <w:p>
            <w:pPr>
              <w:jc w:val="center"/>
              <w:rPr>
                <w:iCs/>
              </w:rPr>
            </w:pPr>
          </w:p>
        </w:tc>
        <w:tc>
          <w:tcPr>
            <w:tcW w:w="8378" w:type="dxa"/>
            <w:tcBorders>
              <w:top w:val="single" w:color="auto" w:sz="4" w:space="0"/>
              <w:left w:val="single" w:color="auto" w:sz="4" w:space="0"/>
              <w:bottom w:val="single" w:color="auto" w:sz="4" w:space="0"/>
              <w:right w:val="single" w:color="auto" w:sz="4" w:space="0"/>
            </w:tcBorders>
          </w:tcPr>
          <w:p>
            <w:pPr>
              <w:spacing w:before="60"/>
              <w:jc w:val="both"/>
              <w:rPr>
                <w:iCs/>
              </w:rPr>
            </w:pPr>
            <w:r>
              <w:rPr>
                <w:iCs/>
              </w:rPr>
              <w:t>Kết quả học tập từ trung bình trở lên và hạnh kiểm đạt từ khá trở lên.</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left w:val="single" w:color="auto" w:sz="4" w:space="0"/>
              <w:bottom w:val="single" w:color="auto" w:sz="4" w:space="0"/>
              <w:right w:val="single" w:color="auto" w:sz="4" w:space="0"/>
            </w:tcBorders>
            <w:vAlign w:val="center"/>
          </w:tcPr>
          <w:p>
            <w:pPr>
              <w:jc w:val="center"/>
              <w:rPr>
                <w:iCs/>
              </w:rPr>
            </w:pPr>
            <w:r>
              <w:rPr>
                <w:iCs/>
              </w:rPr>
              <w:t>24</w:t>
            </w:r>
          </w:p>
        </w:tc>
        <w:tc>
          <w:tcPr>
            <w:tcW w:w="8378" w:type="dxa"/>
            <w:tcBorders>
              <w:top w:val="single" w:color="auto" w:sz="4" w:space="0"/>
              <w:left w:val="single" w:color="auto" w:sz="4" w:space="0"/>
              <w:bottom w:val="single" w:color="auto" w:sz="4" w:space="0"/>
              <w:right w:val="single" w:color="auto" w:sz="4" w:space="0"/>
            </w:tcBorders>
          </w:tcPr>
          <w:p>
            <w:pPr>
              <w:spacing w:before="60"/>
              <w:jc w:val="both"/>
            </w:pPr>
            <w:r>
              <w:rPr>
                <w:iCs/>
              </w:rPr>
              <w:t>Sử dụng nước sạch</w:t>
            </w:r>
            <w:r>
              <w:t>.</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rPr>
                <w:iCs/>
              </w:rPr>
            </w:pPr>
            <w:r>
              <w:rPr>
                <w:iCs/>
              </w:rPr>
              <w:t>25</w:t>
            </w:r>
          </w:p>
        </w:tc>
        <w:tc>
          <w:tcPr>
            <w:tcW w:w="8378" w:type="dxa"/>
            <w:tcBorders>
              <w:top w:val="single" w:color="auto" w:sz="4" w:space="0"/>
              <w:left w:val="single" w:color="auto" w:sz="4" w:space="0"/>
              <w:bottom w:val="single" w:color="auto" w:sz="4" w:space="0"/>
              <w:right w:val="single" w:color="auto" w:sz="4" w:space="0"/>
            </w:tcBorders>
          </w:tcPr>
          <w:p>
            <w:pPr>
              <w:spacing w:before="60"/>
              <w:jc w:val="both"/>
            </w:pPr>
            <w:r>
              <w:rPr>
                <w:iCs/>
              </w:rPr>
              <w:t>Có công trình phụ hợp vệ sinh</w:t>
            </w:r>
            <w:r>
              <w:t>.</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restart"/>
            <w:tcBorders>
              <w:top w:val="single" w:color="auto" w:sz="4" w:space="0"/>
              <w:left w:val="single" w:color="auto" w:sz="4" w:space="0"/>
              <w:right w:val="single" w:color="auto" w:sz="4" w:space="0"/>
            </w:tcBorders>
            <w:vAlign w:val="center"/>
          </w:tcPr>
          <w:p>
            <w:pPr>
              <w:jc w:val="center"/>
            </w:pPr>
            <w:r>
              <w:t>26</w:t>
            </w:r>
          </w:p>
        </w:tc>
        <w:tc>
          <w:tcPr>
            <w:tcW w:w="8378" w:type="dxa"/>
            <w:tcBorders>
              <w:top w:val="single" w:color="auto" w:sz="4" w:space="0"/>
              <w:left w:val="single" w:color="auto" w:sz="4" w:space="0"/>
              <w:bottom w:val="single" w:color="auto" w:sz="4" w:space="0"/>
              <w:right w:val="single" w:color="auto" w:sz="4" w:space="0"/>
            </w:tcBorders>
          </w:tcPr>
          <w:p>
            <w:pPr>
              <w:spacing w:before="60"/>
              <w:jc w:val="both"/>
              <w:rPr>
                <w:b/>
                <w:iCs/>
              </w:rPr>
            </w:pPr>
            <w:r>
              <w:rPr>
                <w:iCs/>
              </w:rPr>
              <w:t>Có phương tiện nghe, nhìn, khuyến khích xây dựng tủ sách của gia đình, dòng họ</w:t>
            </w:r>
            <w:r>
              <w:rPr>
                <w:b/>
                <w:iCs/>
              </w:rPr>
              <w:t xml:space="preserve"> </w:t>
            </w:r>
            <w:r>
              <w:rPr>
                <w:iCs/>
              </w:rPr>
              <w:t>để tạo điều kiện cho các thành viên trong gia đình được học tập và thường xuyên được tiếp cận thông tin kinh tế, văn hóa - xã hội</w:t>
            </w:r>
            <w:r>
              <w:t>.</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tcBorders>
              <w:left w:val="single" w:color="auto" w:sz="4" w:space="0"/>
              <w:right w:val="single" w:color="auto" w:sz="4" w:space="0"/>
            </w:tcBorders>
            <w:vAlign w:val="center"/>
          </w:tcPr>
          <w:p>
            <w:pPr>
              <w:jc w:val="center"/>
            </w:pPr>
          </w:p>
        </w:tc>
        <w:tc>
          <w:tcPr>
            <w:tcW w:w="8378" w:type="dxa"/>
            <w:tcBorders>
              <w:top w:val="single" w:color="auto" w:sz="4" w:space="0"/>
              <w:left w:val="single" w:color="auto" w:sz="4" w:space="0"/>
              <w:bottom w:val="single" w:color="auto" w:sz="4" w:space="0"/>
              <w:right w:val="single" w:color="auto" w:sz="4" w:space="0"/>
            </w:tcBorders>
          </w:tcPr>
          <w:p>
            <w:pPr>
              <w:spacing w:before="60"/>
              <w:jc w:val="both"/>
              <w:rPr>
                <w:i/>
              </w:rPr>
            </w:pPr>
            <w:r>
              <w:t>Người lớn trong gia đình (trừ người không có khả năng học tập) đều tham gia học ít nhất 01 nội dung dưới 01 hình thức cụ thể</w:t>
            </w:r>
            <w:r>
              <w:rPr>
                <w:i/>
              </w:rPr>
              <w:t>.</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vAlign w:val="center"/>
          </w:tcPr>
          <w:p>
            <w:pPr>
              <w:jc w:val="center"/>
              <w:rPr>
                <w:b/>
              </w:rPr>
            </w:pPr>
            <w:r>
              <w:rPr>
                <w:b/>
              </w:rPr>
              <w:t>III</w:t>
            </w:r>
          </w:p>
        </w:tc>
        <w:tc>
          <w:tcPr>
            <w:tcW w:w="8378" w:type="dxa"/>
            <w:tcBorders>
              <w:top w:val="single" w:color="auto" w:sz="4" w:space="0"/>
              <w:left w:val="single" w:color="auto" w:sz="4" w:space="0"/>
              <w:bottom w:val="single" w:color="auto" w:sz="4" w:space="0"/>
              <w:right w:val="single" w:color="auto" w:sz="4" w:space="0"/>
            </w:tcBorders>
            <w:shd w:val="clear" w:color="auto" w:fill="auto"/>
          </w:tcPr>
          <w:p>
            <w:pPr>
              <w:jc w:val="both"/>
              <w:rPr>
                <w:b/>
                <w:iCs/>
              </w:rPr>
            </w:pPr>
            <w:r>
              <w:rPr>
                <w:b/>
                <w:iCs/>
              </w:rPr>
              <w:t>Đăng ký xây dựng danh hiệu “Gia đình văn hóa” năm…………….</w:t>
            </w:r>
          </w:p>
        </w:tc>
        <w:tc>
          <w:tcPr>
            <w:tcW w:w="567" w:type="dxa"/>
            <w:shd w:val="clear" w:color="auto" w:fill="auto"/>
          </w:tcPr>
          <w:p/>
        </w:tc>
        <w:tc>
          <w:tcPr>
            <w:tcW w:w="822" w:type="dxa"/>
            <w:shd w:val="clear" w:color="auto" w:fill="auto"/>
          </w:tcPr>
          <w:p/>
        </w:tc>
      </w:tr>
    </w:tbl>
    <w:p>
      <w:pPr>
        <w:rPr>
          <w:sz w:val="22"/>
          <w:szCs w:val="28"/>
        </w:rPr>
      </w:pPr>
    </w:p>
    <w:tbl>
      <w:tblPr>
        <w:tblStyle w:val="6"/>
        <w:tblW w:w="0" w:type="auto"/>
        <w:tblInd w:w="4928" w:type="dxa"/>
        <w:tblLayout w:type="autofit"/>
        <w:tblCellMar>
          <w:top w:w="0" w:type="dxa"/>
          <w:left w:w="108" w:type="dxa"/>
          <w:bottom w:w="0" w:type="dxa"/>
          <w:right w:w="108" w:type="dxa"/>
        </w:tblCellMar>
      </w:tblPr>
      <w:tblGrid>
        <w:gridCol w:w="4643"/>
      </w:tblGrid>
      <w:tr>
        <w:tblPrEx>
          <w:tblCellMar>
            <w:top w:w="0" w:type="dxa"/>
            <w:left w:w="108" w:type="dxa"/>
            <w:bottom w:w="0" w:type="dxa"/>
            <w:right w:w="108" w:type="dxa"/>
          </w:tblCellMar>
        </w:tblPrEx>
        <w:tc>
          <w:tcPr>
            <w:tcW w:w="4643" w:type="dxa"/>
            <w:shd w:val="clear" w:color="auto" w:fill="auto"/>
          </w:tcPr>
          <w:p>
            <w:pPr>
              <w:jc w:val="center"/>
              <w:rPr>
                <w:i/>
              </w:rPr>
            </w:pPr>
            <w:r>
              <w:rPr>
                <w:i/>
              </w:rPr>
              <w:t>……………., ngày……..tháng……năm……</w:t>
            </w:r>
          </w:p>
          <w:p>
            <w:pPr>
              <w:jc w:val="center"/>
              <w:rPr>
                <w:b/>
              </w:rPr>
            </w:pPr>
            <w:r>
              <w:rPr>
                <w:b/>
              </w:rPr>
              <w:t xml:space="preserve">Chủ hộ </w:t>
            </w:r>
          </w:p>
          <w:p>
            <w:pPr>
              <w:jc w:val="center"/>
              <w:rPr>
                <w:i/>
              </w:rPr>
            </w:pPr>
            <w:r>
              <w:rPr>
                <w:i/>
              </w:rPr>
              <w:t>(ký và ghi rõ họ tên)</w:t>
            </w:r>
          </w:p>
        </w:tc>
      </w:tr>
    </w:tbl>
    <w:p>
      <w:pPr>
        <w:rPr>
          <w:b/>
          <w:i/>
          <w:sz w:val="28"/>
          <w:szCs w:val="28"/>
        </w:rPr>
      </w:pPr>
      <w:r>
        <w:rPr>
          <w:b/>
          <w:i/>
          <w:sz w:val="28"/>
          <w:szCs w:val="28"/>
        </w:rPr>
        <w:tab/>
      </w:r>
    </w:p>
    <w:p>
      <w:pPr>
        <w:shd w:val="clear" w:color="auto" w:fill="FFFFFF"/>
        <w:spacing w:before="120" w:after="120" w:line="212" w:lineRule="atLeast"/>
        <w:ind w:firstLine="720"/>
        <w:jc w:val="both"/>
        <w:rPr>
          <w:b/>
          <w:bCs/>
          <w:sz w:val="26"/>
        </w:rPr>
      </w:pPr>
    </w:p>
    <w:tbl>
      <w:tblPr>
        <w:tblStyle w:val="6"/>
        <w:tblW w:w="9356" w:type="dxa"/>
        <w:tblInd w:w="107" w:type="dxa"/>
        <w:tblLayout w:type="autofit"/>
        <w:tblCellMar>
          <w:top w:w="0" w:type="dxa"/>
          <w:left w:w="108" w:type="dxa"/>
          <w:bottom w:w="0" w:type="dxa"/>
          <w:right w:w="108" w:type="dxa"/>
        </w:tblCellMar>
      </w:tblPr>
      <w:tblGrid>
        <w:gridCol w:w="4091"/>
        <w:gridCol w:w="5265"/>
      </w:tblGrid>
      <w:tr>
        <w:tblPrEx>
          <w:tblCellMar>
            <w:top w:w="0" w:type="dxa"/>
            <w:left w:w="108" w:type="dxa"/>
            <w:bottom w:w="0" w:type="dxa"/>
            <w:right w:w="108" w:type="dxa"/>
          </w:tblCellMar>
        </w:tblPrEx>
        <w:tc>
          <w:tcPr>
            <w:tcW w:w="4091" w:type="dxa"/>
            <w:shd w:val="clear" w:color="auto" w:fill="auto"/>
          </w:tcPr>
          <w:p>
            <w:pPr>
              <w:jc w:val="center"/>
            </w:pPr>
            <w:r>
              <w:br w:type="page"/>
            </w:r>
            <w:r>
              <w:rPr>
                <w:b/>
                <w:bCs/>
              </w:rPr>
              <w:br w:type="page"/>
            </w:r>
            <w:r>
              <w:rPr>
                <w:b/>
                <w:bCs/>
              </w:rPr>
              <w:br w:type="page"/>
            </w:r>
            <w:r>
              <w:t>BAN CÔNG TÁC …………</w:t>
            </w:r>
          </w:p>
          <w:p>
            <w:pPr>
              <w:jc w:val="center"/>
            </w:pPr>
            <w:r>
              <w:t>PHƯỜNG (THỊ TRẤN), XÃ………………</w:t>
            </w:r>
          </w:p>
          <w:p>
            <w:pPr>
              <w:jc w:val="center"/>
              <w:rPr>
                <w:b/>
              </w:rPr>
            </w:pPr>
            <w:r>
              <w:rPr>
                <w:b/>
              </w:rPr>
              <w:t>BVĐ …………..KHÓM/ẤP……..</w:t>
            </w:r>
          </w:p>
        </w:tc>
        <w:tc>
          <w:tcPr>
            <w:tcW w:w="5265" w:type="dxa"/>
            <w:shd w:val="clear" w:color="auto" w:fill="auto"/>
          </w:tcPr>
          <w:p>
            <w:pPr>
              <w:jc w:val="center"/>
              <w:rPr>
                <w:b/>
              </w:rPr>
            </w:pPr>
            <w:r>
              <w:rPr>
                <w:b/>
              </w:rPr>
              <w:t>CỘNG HÒA XÃ HỘI CHỦ NGHĨA VIỆT NAM</w:t>
            </w:r>
          </w:p>
          <w:p>
            <w:pPr>
              <w:jc w:val="center"/>
              <w:rPr>
                <w:b/>
              </w:rPr>
            </w:pPr>
            <w:r>
              <w:rPr>
                <w:b/>
              </w:rPr>
              <w:t xml:space="preserve">      Độc lập – Tự do – Hạnh phúc</w:t>
            </w:r>
          </w:p>
          <w:p>
            <w:pPr>
              <w:jc w:val="center"/>
              <w:rPr>
                <w:b/>
              </w:rPr>
            </w:pPr>
            <w:r>
              <w:rPr>
                <w:b/>
              </w:rPr>
              <mc:AlternateContent>
                <mc:Choice Requires="wps">
                  <w:drawing>
                    <wp:anchor distT="0" distB="0" distL="114300" distR="114300" simplePos="0" relativeHeight="251662336" behindDoc="0" locked="0" layoutInCell="1" allowOverlap="1">
                      <wp:simplePos x="0" y="0"/>
                      <wp:positionH relativeFrom="column">
                        <wp:posOffset>810260</wp:posOffset>
                      </wp:positionH>
                      <wp:positionV relativeFrom="paragraph">
                        <wp:posOffset>32385</wp:posOffset>
                      </wp:positionV>
                      <wp:extent cx="1934210" cy="0"/>
                      <wp:effectExtent l="0" t="4445" r="0" b="5080"/>
                      <wp:wrapNone/>
                      <wp:docPr id="4" name="Straight Arrow Connector 4"/>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3.8pt;margin-top:2.55pt;height:0pt;width:152.3pt;z-index:251662336;mso-width-relative:page;mso-height-relative:page;" filled="f" stroked="t" coordsize="21600,21600" o:gfxdata="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x8r3P1AAAAAcBAAAPAAAAAAAAAAEA&#10;IAAAACIAAABkcnMvZG93bnJldi54bWxQSwECFAAUAAAACACHTuJAisTaGdoBAADBAwAADgAAAAAA&#10;AAABACAAAAAjAQAAZHJzL2Uyb0RvYy54bWxQSwUGAAAAAAYABgBZAQAAbwUAAAAA&#10;">
                      <v:fill on="f" focussize="0,0"/>
                      <v:stroke color="#000000" joinstyle="round"/>
                      <v:imagedata o:title=""/>
                      <o:lock v:ext="edit" aspectratio="f"/>
                    </v:shape>
                  </w:pict>
                </mc:Fallback>
              </mc:AlternateContent>
            </w:r>
          </w:p>
        </w:tc>
      </w:tr>
      <w:tr>
        <w:tblPrEx>
          <w:tblCellMar>
            <w:top w:w="0" w:type="dxa"/>
            <w:left w:w="108" w:type="dxa"/>
            <w:bottom w:w="0" w:type="dxa"/>
            <w:right w:w="108" w:type="dxa"/>
          </w:tblCellMar>
        </w:tblPrEx>
        <w:tc>
          <w:tcPr>
            <w:tcW w:w="4091" w:type="dxa"/>
            <w:shd w:val="clear" w:color="auto" w:fill="auto"/>
          </w:tcPr>
          <w:p>
            <w:pPr>
              <w:spacing w:before="120" w:after="120"/>
              <w:jc w:val="center"/>
              <w:rPr>
                <w:sz w:val="26"/>
              </w:rPr>
            </w:pPr>
            <w:r>
              <w:rPr>
                <w:sz w:val="26"/>
              </w:rPr>
              <w:t>Số:       /BVĐ</w:t>
            </w:r>
          </w:p>
          <w:p>
            <w:pPr>
              <w:jc w:val="center"/>
              <w:rPr>
                <w:sz w:val="26"/>
              </w:rPr>
            </w:pPr>
            <w:r>
              <w:rPr>
                <w:sz w:val="26"/>
              </w:rPr>
              <w:t>V/v đề nghị công nhận danh hiệu</w:t>
            </w:r>
          </w:p>
          <w:p>
            <w:pPr>
              <w:jc w:val="center"/>
              <w:rPr>
                <w:sz w:val="26"/>
              </w:rPr>
            </w:pPr>
            <w:r>
              <w:rPr>
                <w:sz w:val="26"/>
              </w:rPr>
              <w:t>“Gia đình văn hóa” năm…..</w:t>
            </w:r>
          </w:p>
        </w:tc>
        <w:tc>
          <w:tcPr>
            <w:tcW w:w="5265" w:type="dxa"/>
            <w:shd w:val="clear" w:color="auto" w:fill="auto"/>
          </w:tcPr>
          <w:p>
            <w:pPr>
              <w:jc w:val="center"/>
              <w:rPr>
                <w:b/>
                <w:i/>
                <w:sz w:val="26"/>
              </w:rPr>
            </w:pPr>
            <w:r>
              <w:rPr>
                <w:i/>
                <w:sz w:val="26"/>
              </w:rPr>
              <w:t>……………, ngày    tháng   năm 20…..</w:t>
            </w:r>
          </w:p>
        </w:tc>
      </w:tr>
    </w:tbl>
    <w:p>
      <w:pPr>
        <w:rPr>
          <w:b/>
          <w:sz w:val="26"/>
        </w:rPr>
      </w:pPr>
    </w:p>
    <w:p>
      <w:pPr>
        <w:jc w:val="center"/>
        <w:rPr>
          <w:b/>
          <w:sz w:val="26"/>
        </w:rPr>
      </w:pPr>
    </w:p>
    <w:p>
      <w:pPr>
        <w:ind w:left="720" w:firstLine="720"/>
        <w:jc w:val="center"/>
        <w:rPr>
          <w:sz w:val="26"/>
        </w:rPr>
      </w:pPr>
      <w:r>
        <w:rPr>
          <w:sz w:val="26"/>
        </w:rPr>
        <w:t>Kính gửi: Uỷ ban nhân dân phường (thị trấn), xã……………</w:t>
      </w:r>
    </w:p>
    <w:p>
      <w:pPr>
        <w:jc w:val="both"/>
        <w:rPr>
          <w:sz w:val="26"/>
        </w:rPr>
      </w:pPr>
    </w:p>
    <w:p>
      <w:pPr>
        <w:spacing w:before="120" w:after="120"/>
        <w:jc w:val="both"/>
        <w:rPr>
          <w:sz w:val="26"/>
        </w:rPr>
      </w:pPr>
      <w:r>
        <w:rPr>
          <w:sz w:val="26"/>
        </w:rPr>
        <w:tab/>
      </w:r>
      <w:r>
        <w:rPr>
          <w:sz w:val="26"/>
        </w:rPr>
        <w:t>Thực hiện Quyết định số:……/………ngày…….tháng…….. năm…… của Uỷ ban nhân dân Tỉnh về việc ……………………………..;</w:t>
      </w:r>
    </w:p>
    <w:p>
      <w:pPr>
        <w:spacing w:before="120" w:after="120"/>
        <w:jc w:val="both"/>
        <w:rPr>
          <w:i/>
          <w:sz w:val="26"/>
        </w:rPr>
      </w:pPr>
      <w:r>
        <w:rPr>
          <w:sz w:val="26"/>
        </w:rPr>
        <w:tab/>
      </w:r>
      <w:r>
        <w:rPr>
          <w:sz w:val="26"/>
        </w:rPr>
        <w:t>Căn cứ kết quả cuộc họp xét của Ban Vận động……………….khóm/ấp …………………… đối với các hộ gia đình đủ điều kiện đề nghị công nhận danh hiệu “Gia đình văn hóa” năm…..</w:t>
      </w:r>
      <w:r>
        <w:rPr>
          <w:i/>
          <w:sz w:val="26"/>
        </w:rPr>
        <w:t xml:space="preserve">.  </w:t>
      </w:r>
    </w:p>
    <w:p>
      <w:pPr>
        <w:spacing w:before="120" w:after="120"/>
        <w:jc w:val="both"/>
        <w:rPr>
          <w:sz w:val="26"/>
        </w:rPr>
      </w:pPr>
      <w:r>
        <w:rPr>
          <w:sz w:val="26"/>
        </w:rPr>
        <w:tab/>
      </w:r>
      <w:r>
        <w:rPr>
          <w:sz w:val="26"/>
        </w:rPr>
        <w:t xml:space="preserve">Ban Vận động……………….khóm/ấp …………………… kính đề nghị Uỷ ban nhân dân phường (thị trấn), xã………………. công nhận các hộ gia đình </w:t>
      </w:r>
      <w:r>
        <w:rPr>
          <w:i/>
          <w:sz w:val="26"/>
        </w:rPr>
        <w:t>(có danh sách kèm theo)</w:t>
      </w:r>
      <w:r>
        <w:rPr>
          <w:sz w:val="26"/>
        </w:rPr>
        <w:t xml:space="preserve"> đạt danh hiệu “Gia đình văn hóa” năm….</w:t>
      </w:r>
      <w:r>
        <w:rPr>
          <w:i/>
          <w:sz w:val="26"/>
        </w:rPr>
        <w:t xml:space="preserve">./.         </w:t>
      </w:r>
    </w:p>
    <w:p>
      <w:pPr>
        <w:spacing w:after="120"/>
        <w:jc w:val="both"/>
        <w:rPr>
          <w:sz w:val="26"/>
        </w:rPr>
      </w:pPr>
    </w:p>
    <w:tbl>
      <w:tblPr>
        <w:tblStyle w:val="6"/>
        <w:tblW w:w="0" w:type="auto"/>
        <w:tblInd w:w="0" w:type="dxa"/>
        <w:tblLayout w:type="autofit"/>
        <w:tblCellMar>
          <w:top w:w="0" w:type="dxa"/>
          <w:left w:w="108" w:type="dxa"/>
          <w:bottom w:w="0" w:type="dxa"/>
          <w:right w:w="108" w:type="dxa"/>
        </w:tblCellMar>
      </w:tblPr>
      <w:tblGrid>
        <w:gridCol w:w="4738"/>
        <w:gridCol w:w="4833"/>
      </w:tblGrid>
      <w:tr>
        <w:tblPrEx>
          <w:tblCellMar>
            <w:top w:w="0" w:type="dxa"/>
            <w:left w:w="108" w:type="dxa"/>
            <w:bottom w:w="0" w:type="dxa"/>
            <w:right w:w="108" w:type="dxa"/>
          </w:tblCellMar>
        </w:tblPrEx>
        <w:tc>
          <w:tcPr>
            <w:tcW w:w="4962" w:type="dxa"/>
            <w:shd w:val="clear" w:color="auto" w:fill="auto"/>
          </w:tcPr>
          <w:p>
            <w:pPr>
              <w:jc w:val="both"/>
              <w:rPr>
                <w:b/>
                <w:i/>
                <w:sz w:val="26"/>
              </w:rPr>
            </w:pPr>
          </w:p>
        </w:tc>
        <w:tc>
          <w:tcPr>
            <w:tcW w:w="4942" w:type="dxa"/>
            <w:shd w:val="clear" w:color="auto" w:fill="auto"/>
          </w:tcPr>
          <w:p>
            <w:pPr>
              <w:jc w:val="center"/>
              <w:rPr>
                <w:b/>
                <w:sz w:val="26"/>
              </w:rPr>
            </w:pPr>
            <w:r>
              <w:rPr>
                <w:b/>
                <w:sz w:val="26"/>
              </w:rPr>
              <w:t xml:space="preserve">TM. BAN VẬN ĐỘNG </w:t>
            </w:r>
          </w:p>
          <w:p>
            <w:pPr>
              <w:jc w:val="center"/>
              <w:rPr>
                <w:b/>
                <w:sz w:val="26"/>
              </w:rPr>
            </w:pPr>
            <w:r>
              <w:rPr>
                <w:b/>
                <w:sz w:val="26"/>
              </w:rPr>
              <w:t>KHÓM/ẤP ………………..</w:t>
            </w:r>
          </w:p>
          <w:p>
            <w:pPr>
              <w:jc w:val="center"/>
              <w:rPr>
                <w:b/>
                <w:sz w:val="26"/>
              </w:rPr>
            </w:pPr>
            <w:r>
              <w:rPr>
                <w:b/>
                <w:sz w:val="26"/>
              </w:rPr>
              <w:t>TRƯỞNG BAN</w:t>
            </w: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tc>
      </w:tr>
    </w:tbl>
    <w:p>
      <w:pPr>
        <w:spacing w:after="120"/>
        <w:jc w:val="center"/>
        <w:rPr>
          <w:rFonts w:eastAsia="Calibri"/>
          <w:b/>
          <w:sz w:val="26"/>
        </w:rPr>
      </w:pPr>
    </w:p>
    <w:p>
      <w:pPr>
        <w:spacing w:after="120"/>
        <w:jc w:val="both"/>
        <w:rPr>
          <w:rFonts w:eastAsia="Calibri"/>
          <w:sz w:val="26"/>
        </w:rPr>
      </w:pPr>
    </w:p>
    <w:p>
      <w:pPr>
        <w:rPr>
          <w:sz w:val="26"/>
        </w:rPr>
        <w:sectPr>
          <w:headerReference r:id="rId4" w:type="first"/>
          <w:footerReference r:id="rId7" w:type="first"/>
          <w:footerReference r:id="rId5" w:type="default"/>
          <w:headerReference r:id="rId3" w:type="even"/>
          <w:footerReference r:id="rId6" w:type="even"/>
          <w:pgSz w:w="11907" w:h="16840"/>
          <w:pgMar w:top="1134" w:right="851" w:bottom="1134" w:left="1701" w:header="567" w:footer="567" w:gutter="0"/>
          <w:cols w:space="720" w:num="1"/>
          <w:titlePg/>
          <w:docGrid w:linePitch="326" w:charSpace="0"/>
        </w:sectPr>
      </w:pPr>
    </w:p>
    <w:p>
      <w:pPr>
        <w:rPr>
          <w:b/>
          <w:sz w:val="26"/>
        </w:rPr>
      </w:pPr>
      <w:r>
        <w:rPr>
          <w:b/>
          <w:sz w:val="26"/>
        </w:rPr>
        <w:br w:type="page"/>
      </w:r>
    </w:p>
    <w:p>
      <w:pPr>
        <w:jc w:val="center"/>
        <w:rPr>
          <w:b/>
          <w:sz w:val="26"/>
        </w:rPr>
      </w:pPr>
      <w:r>
        <w:rPr>
          <w:b/>
          <w:sz w:val="26"/>
        </w:rPr>
        <w:t xml:space="preserve">DANH SÁCH </w:t>
      </w:r>
    </w:p>
    <w:p>
      <w:pPr>
        <w:jc w:val="center"/>
        <w:rPr>
          <w:b/>
          <w:sz w:val="26"/>
        </w:rPr>
      </w:pPr>
      <w:r>
        <w:rPr>
          <w:b/>
          <w:sz w:val="26"/>
        </w:rPr>
        <w:t>Các hộ gia đình đạt danh hiệu “Gia đình văn hoá” năm ………..</w:t>
      </w:r>
    </w:p>
    <w:p>
      <w:pPr>
        <w:jc w:val="center"/>
        <w:rPr>
          <w:i/>
          <w:sz w:val="26"/>
        </w:rPr>
      </w:pPr>
      <w:r>
        <w:rPr>
          <w:i/>
          <w:sz w:val="26"/>
        </w:rPr>
        <w:t>(Kèm theo Công văn số      /BVĐ ngày     tháng    năm     của Ban Vận động…… khóm/ấp……..)</w:t>
      </w:r>
    </w:p>
    <w:p>
      <w:pPr>
        <w:jc w:val="center"/>
        <w:rPr>
          <w:i/>
          <w:sz w:val="26"/>
        </w:rPr>
      </w:pPr>
      <w:r>
        <w:rPr>
          <w:i/>
          <w:sz w:val="26"/>
        </w:rPr>
        <mc:AlternateContent>
          <mc:Choice Requires="wps">
            <w:drawing>
              <wp:anchor distT="0" distB="0" distL="114300" distR="114300" simplePos="0" relativeHeight="251661312" behindDoc="0" locked="0" layoutInCell="1" allowOverlap="1">
                <wp:simplePos x="0" y="0"/>
                <wp:positionH relativeFrom="column">
                  <wp:posOffset>2828925</wp:posOffset>
                </wp:positionH>
                <wp:positionV relativeFrom="paragraph">
                  <wp:posOffset>49530</wp:posOffset>
                </wp:positionV>
                <wp:extent cx="565150" cy="0"/>
                <wp:effectExtent l="0" t="4445" r="0" b="5080"/>
                <wp:wrapNone/>
                <wp:docPr id="12" name="Straight Arrow Connector 12"/>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22.75pt;margin-top:3.9pt;height:0pt;width:44.5pt;z-index:251661312;mso-width-relative:page;mso-height-relative:page;" filled="f" stroked="t" coordsize="21600,21600" o:gfxdata="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1i1ci1QAAAAcBAAAPAAAAAAAAAAEA&#10;IAAAACIAAABkcnMvZG93bnJldi54bWxQSwECFAAUAAAACACHTuJAc7v2vNkBAADCAwAADgAAAAAA&#10;AAABACAAAAAkAQAAZHJzL2Uyb0RvYy54bWxQSwUGAAAAAAYABgBZAQAAbwUAAAAA&#10;">
                <v:fill on="f" focussize="0,0"/>
                <v:stroke color="#000000" joinstyle="round"/>
                <v:imagedata o:title=""/>
                <o:lock v:ext="edit" aspectratio="f"/>
              </v:shape>
            </w:pict>
          </mc:Fallback>
        </mc:AlternateContent>
      </w:r>
    </w:p>
    <w:tbl>
      <w:tblPr>
        <w:tblStyle w:val="6"/>
        <w:tblW w:w="9477"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2928"/>
        <w:gridCol w:w="1191"/>
        <w:gridCol w:w="1186"/>
        <w:gridCol w:w="1744"/>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vMerge w:val="restart"/>
            <w:shd w:val="clear" w:color="auto" w:fill="auto"/>
            <w:vAlign w:val="center"/>
          </w:tcPr>
          <w:p>
            <w:pPr>
              <w:jc w:val="center"/>
              <w:rPr>
                <w:b/>
                <w:sz w:val="26"/>
              </w:rPr>
            </w:pPr>
            <w:r>
              <w:rPr>
                <w:b/>
                <w:sz w:val="26"/>
              </w:rPr>
              <w:t>STT</w:t>
            </w:r>
          </w:p>
        </w:tc>
        <w:tc>
          <w:tcPr>
            <w:tcW w:w="2928" w:type="dxa"/>
            <w:vMerge w:val="restart"/>
            <w:shd w:val="clear" w:color="auto" w:fill="auto"/>
            <w:vAlign w:val="center"/>
          </w:tcPr>
          <w:p>
            <w:pPr>
              <w:jc w:val="center"/>
              <w:rPr>
                <w:b/>
                <w:sz w:val="26"/>
              </w:rPr>
            </w:pPr>
            <w:r>
              <w:rPr>
                <w:b/>
                <w:sz w:val="26"/>
              </w:rPr>
              <w:t>Họ và tên chủ hộ</w:t>
            </w:r>
          </w:p>
        </w:tc>
        <w:tc>
          <w:tcPr>
            <w:tcW w:w="2377" w:type="dxa"/>
            <w:gridSpan w:val="2"/>
            <w:shd w:val="clear" w:color="auto" w:fill="auto"/>
            <w:vAlign w:val="center"/>
          </w:tcPr>
          <w:p>
            <w:pPr>
              <w:jc w:val="center"/>
              <w:rPr>
                <w:i/>
                <w:sz w:val="26"/>
              </w:rPr>
            </w:pPr>
            <w:r>
              <w:rPr>
                <w:b/>
                <w:sz w:val="26"/>
              </w:rPr>
              <w:t>Năm sinh</w:t>
            </w:r>
          </w:p>
        </w:tc>
        <w:tc>
          <w:tcPr>
            <w:tcW w:w="1744" w:type="dxa"/>
            <w:vMerge w:val="restart"/>
            <w:shd w:val="clear" w:color="auto" w:fill="auto"/>
            <w:vAlign w:val="center"/>
          </w:tcPr>
          <w:p>
            <w:pPr>
              <w:jc w:val="center"/>
              <w:rPr>
                <w:i/>
                <w:sz w:val="26"/>
              </w:rPr>
            </w:pPr>
            <w:r>
              <w:rPr>
                <w:b/>
                <w:sz w:val="26"/>
              </w:rPr>
              <w:t>Địa chỉ</w:t>
            </w:r>
          </w:p>
        </w:tc>
        <w:tc>
          <w:tcPr>
            <w:tcW w:w="1492" w:type="dxa"/>
            <w:vMerge w:val="restart"/>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6" w:type="dxa"/>
            <w:vMerge w:val="continue"/>
            <w:shd w:val="clear" w:color="auto" w:fill="auto"/>
          </w:tcPr>
          <w:p>
            <w:pPr>
              <w:jc w:val="center"/>
              <w:rPr>
                <w:b/>
                <w:sz w:val="26"/>
              </w:rPr>
            </w:pPr>
          </w:p>
        </w:tc>
        <w:tc>
          <w:tcPr>
            <w:tcW w:w="2928" w:type="dxa"/>
            <w:vMerge w:val="continue"/>
            <w:shd w:val="clear" w:color="auto" w:fill="auto"/>
          </w:tcPr>
          <w:p>
            <w:pPr>
              <w:jc w:val="center"/>
              <w:rPr>
                <w:b/>
                <w:sz w:val="26"/>
              </w:rPr>
            </w:pPr>
          </w:p>
        </w:tc>
        <w:tc>
          <w:tcPr>
            <w:tcW w:w="1191" w:type="dxa"/>
            <w:shd w:val="clear" w:color="auto" w:fill="auto"/>
          </w:tcPr>
          <w:p>
            <w:pPr>
              <w:jc w:val="center"/>
              <w:rPr>
                <w:b/>
                <w:sz w:val="26"/>
              </w:rPr>
            </w:pPr>
            <w:r>
              <w:rPr>
                <w:b/>
                <w:sz w:val="26"/>
              </w:rPr>
              <w:t xml:space="preserve">Nam </w:t>
            </w:r>
          </w:p>
        </w:tc>
        <w:tc>
          <w:tcPr>
            <w:tcW w:w="1186" w:type="dxa"/>
            <w:shd w:val="clear" w:color="auto" w:fill="auto"/>
          </w:tcPr>
          <w:p>
            <w:pPr>
              <w:jc w:val="center"/>
              <w:rPr>
                <w:b/>
                <w:sz w:val="26"/>
              </w:rPr>
            </w:pPr>
            <w:r>
              <w:rPr>
                <w:b/>
                <w:sz w:val="26"/>
              </w:rPr>
              <w:t>Nữ</w:t>
            </w:r>
          </w:p>
        </w:tc>
        <w:tc>
          <w:tcPr>
            <w:tcW w:w="1744" w:type="dxa"/>
            <w:vMerge w:val="continue"/>
            <w:shd w:val="clear" w:color="auto" w:fill="auto"/>
          </w:tcPr>
          <w:p>
            <w:pPr>
              <w:jc w:val="center"/>
              <w:rPr>
                <w:i/>
                <w:sz w:val="26"/>
              </w:rPr>
            </w:pPr>
          </w:p>
        </w:tc>
        <w:tc>
          <w:tcPr>
            <w:tcW w:w="1492" w:type="dxa"/>
            <w:vMerge w:val="continue"/>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1</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2</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3</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4</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5</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6</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7</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8</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9</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10</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36" w:type="dxa"/>
            <w:shd w:val="clear" w:color="auto" w:fill="auto"/>
          </w:tcPr>
          <w:p>
            <w:pPr>
              <w:jc w:val="center"/>
              <w:rPr>
                <w:sz w:val="26"/>
              </w:rPr>
            </w:pPr>
            <w:r>
              <w:rPr>
                <w:sz w:val="26"/>
              </w:rPr>
              <w:t>…</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bl>
    <w:p>
      <w:pPr>
        <w:rPr>
          <w:sz w:val="26"/>
        </w:rPr>
      </w:pPr>
    </w:p>
    <w:tbl>
      <w:tblPr>
        <w:tblStyle w:val="6"/>
        <w:tblW w:w="0" w:type="auto"/>
        <w:tblInd w:w="0" w:type="dxa"/>
        <w:tblLayout w:type="autofit"/>
        <w:tblCellMar>
          <w:top w:w="0" w:type="dxa"/>
          <w:left w:w="108" w:type="dxa"/>
          <w:bottom w:w="0" w:type="dxa"/>
          <w:right w:w="108" w:type="dxa"/>
        </w:tblCellMar>
      </w:tblPr>
      <w:tblGrid>
        <w:gridCol w:w="4795"/>
        <w:gridCol w:w="4776"/>
      </w:tblGrid>
      <w:tr>
        <w:tblPrEx>
          <w:tblCellMar>
            <w:top w:w="0" w:type="dxa"/>
            <w:left w:w="108" w:type="dxa"/>
            <w:bottom w:w="0" w:type="dxa"/>
            <w:right w:w="108" w:type="dxa"/>
          </w:tblCellMar>
        </w:tblPrEx>
        <w:tc>
          <w:tcPr>
            <w:tcW w:w="4962" w:type="dxa"/>
            <w:shd w:val="clear" w:color="auto" w:fill="auto"/>
          </w:tcPr>
          <w:p>
            <w:pPr>
              <w:tabs>
                <w:tab w:val="left" w:pos="4038"/>
              </w:tabs>
              <w:jc w:val="both"/>
              <w:rPr>
                <w:sz w:val="26"/>
              </w:rPr>
            </w:pPr>
            <w:r>
              <w:rPr>
                <w:sz w:val="26"/>
              </w:rPr>
              <w:tab/>
            </w:r>
          </w:p>
        </w:tc>
        <w:tc>
          <w:tcPr>
            <w:tcW w:w="4942" w:type="dxa"/>
            <w:shd w:val="clear" w:color="auto" w:fill="auto"/>
          </w:tcPr>
          <w:p>
            <w:pPr>
              <w:jc w:val="both"/>
              <w:rPr>
                <w:sz w:val="26"/>
              </w:rPr>
            </w:pPr>
          </w:p>
        </w:tc>
      </w:tr>
    </w:tbl>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tbl>
      <w:tblPr>
        <w:tblStyle w:val="6"/>
        <w:tblW w:w="9707" w:type="dxa"/>
        <w:jc w:val="center"/>
        <w:tblLayout w:type="autofit"/>
        <w:tblCellMar>
          <w:top w:w="0" w:type="dxa"/>
          <w:left w:w="108" w:type="dxa"/>
          <w:bottom w:w="0" w:type="dxa"/>
          <w:right w:w="108" w:type="dxa"/>
        </w:tblCellMar>
      </w:tblPr>
      <w:tblGrid>
        <w:gridCol w:w="4761"/>
        <w:gridCol w:w="4946"/>
      </w:tblGrid>
      <w:tr>
        <w:tblPrEx>
          <w:tblCellMar>
            <w:top w:w="0" w:type="dxa"/>
            <w:left w:w="108" w:type="dxa"/>
            <w:bottom w:w="0" w:type="dxa"/>
            <w:right w:w="108" w:type="dxa"/>
          </w:tblCellMar>
        </w:tblPrEx>
        <w:trPr>
          <w:jc w:val="center"/>
        </w:trPr>
        <w:tc>
          <w:tcPr>
            <w:tcW w:w="4761" w:type="dxa"/>
            <w:shd w:val="clear" w:color="auto" w:fill="auto"/>
          </w:tcPr>
          <w:p>
            <w:pPr>
              <w:jc w:val="center"/>
            </w:pPr>
            <w:r>
              <w:rPr>
                <w:sz w:val="26"/>
              </w:rPr>
              <w:br w:type="page"/>
            </w:r>
            <w:r>
              <w:t xml:space="preserve">BCT XDĐSVH – NTM XÃ…… </w:t>
            </w:r>
          </w:p>
          <w:p>
            <w:pPr>
              <w:ind w:left="-84" w:right="-177"/>
              <w:jc w:val="center"/>
            </w:pPr>
            <w:r>
              <w:t>(BCT XDĐSVH-ĐTVM PHƯỜNG, THỊ TRẤN)…</w:t>
            </w:r>
          </w:p>
          <w:p>
            <w:pPr>
              <w:jc w:val="center"/>
              <w:rPr>
                <w:b/>
              </w:rPr>
            </w:pPr>
            <w:r>
              <w:rPr>
                <w:b/>
              </w:rPr>
              <w:t>BVĐ XDĐSVH-NTM ẤP……</w:t>
            </w:r>
          </w:p>
          <w:p>
            <w:pPr>
              <w:jc w:val="center"/>
              <w:rPr>
                <w:b/>
              </w:rPr>
            </w:pPr>
            <w:r>
              <w:rPr>
                <w:b/>
              </w:rPr>
              <w:t>(BVĐ XDĐSVH-ĐTVM KHÓM………….)</w:t>
            </w:r>
          </w:p>
          <w:p>
            <w:pPr>
              <w:jc w:val="center"/>
              <w:rPr>
                <w:b/>
              </w:rPr>
            </w:pPr>
            <w:r>
              <w:rPr>
                <w:b/>
              </w:rPr>
              <mc:AlternateContent>
                <mc:Choice Requires="wps">
                  <w:drawing>
                    <wp:anchor distT="0" distB="0" distL="114300" distR="114300" simplePos="0" relativeHeight="251663360" behindDoc="0" locked="0" layoutInCell="1" allowOverlap="1">
                      <wp:simplePos x="0" y="0"/>
                      <wp:positionH relativeFrom="column">
                        <wp:posOffset>1066165</wp:posOffset>
                      </wp:positionH>
                      <wp:positionV relativeFrom="paragraph">
                        <wp:posOffset>81915</wp:posOffset>
                      </wp:positionV>
                      <wp:extent cx="679450" cy="0"/>
                      <wp:effectExtent l="0" t="4445" r="0" b="5080"/>
                      <wp:wrapNone/>
                      <wp:docPr id="11" name="Straight Arrow Connector 11"/>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83.95pt;margin-top:6.45pt;height:0pt;width:53.5pt;z-index:251663360;mso-width-relative:page;mso-height-relative:page;" filled="f" stroked="t" coordsize="21600,21600" o:gfxdata="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LuL9tUAAAAJAQAADwAAAAAAAAAB&#10;ACAAAAAiAAAAZHJzL2Rvd25yZXYueG1sUEsBAhQAFAAAAAgAh07iQAW4KwraAQAAwgMAAA4AAAAA&#10;AAAAAQAgAAAAJAEAAGRycy9lMm9Eb2MueG1sUEsFBgAAAAAGAAYAWQEAAHAFAAAAAA==&#10;">
                      <v:fill on="f" focussize="0,0"/>
                      <v:stroke color="#000000" joinstyle="round"/>
                      <v:imagedata o:title=""/>
                      <o:lock v:ext="edit" aspectratio="f"/>
                    </v:shape>
                  </w:pict>
                </mc:Fallback>
              </mc:AlternateContent>
            </w:r>
            <w:r>
              <w:rPr>
                <w:b/>
              </w:rPr>
              <w:t xml:space="preserve">                                    </w:t>
            </w:r>
          </w:p>
        </w:tc>
        <w:tc>
          <w:tcPr>
            <w:tcW w:w="4946" w:type="dxa"/>
            <w:shd w:val="clear" w:color="auto" w:fill="auto"/>
          </w:tcPr>
          <w:p>
            <w:pPr>
              <w:jc w:val="center"/>
              <w:rPr>
                <w:b/>
                <w:spacing w:val="-12"/>
              </w:rPr>
            </w:pPr>
            <w:r>
              <w:rPr>
                <w:b/>
                <w:spacing w:val="-12"/>
              </w:rPr>
              <w:t>CỘNG HÒA XÃ HỘI CHỦ NGHĨA VIỆT NAM</w:t>
            </w:r>
          </w:p>
          <w:p>
            <w:pPr>
              <w:jc w:val="center"/>
              <w:rPr>
                <w:b/>
                <w:spacing w:val="-12"/>
              </w:rPr>
            </w:pPr>
            <w:r>
              <w:rPr>
                <w:b/>
                <w:spacing w:val="-12"/>
              </w:rPr>
              <mc:AlternateContent>
                <mc:Choice Requires="wps">
                  <w:drawing>
                    <wp:anchor distT="0" distB="0" distL="114300" distR="114300" simplePos="0" relativeHeight="251664384" behindDoc="0" locked="0" layoutInCell="1" allowOverlap="1">
                      <wp:simplePos x="0" y="0"/>
                      <wp:positionH relativeFrom="column">
                        <wp:posOffset>703580</wp:posOffset>
                      </wp:positionH>
                      <wp:positionV relativeFrom="paragraph">
                        <wp:posOffset>219075</wp:posOffset>
                      </wp:positionV>
                      <wp:extent cx="1767840" cy="0"/>
                      <wp:effectExtent l="0" t="5080" r="0" b="4445"/>
                      <wp:wrapNone/>
                      <wp:docPr id="10" name="Straight Arrow Connector 10"/>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55.4pt;margin-top:17.25pt;height:0pt;width:139.2pt;z-index:251664384;mso-width-relative:page;mso-height-relative:page;" filled="f" stroked="t" coordsize="21600,21600" o:gfxdata="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EHTA9cAAAAJAQAADwAAAAAA&#10;AAABACAAAAAiAAAAZHJzL2Rvd25yZXYueG1sUEsBAhQAFAAAAAgAh07iQGZtQQvbAQAAwwMAAA4A&#10;AAAAAAAAAQAgAAAAJgEAAGRycy9lMm9Eb2MueG1sUEsFBgAAAAAGAAYAWQEAAHMFAAAAAA==&#10;">
                      <v:fill on="f" focussize="0,0"/>
                      <v:stroke color="#000000" joinstyle="round"/>
                      <v:imagedata o:title=""/>
                      <o:lock v:ext="edit" aspectratio="f"/>
                    </v:shape>
                  </w:pict>
                </mc:Fallback>
              </mc:AlternateContent>
            </w:r>
            <w:r>
              <w:rPr>
                <w:b/>
                <w:spacing w:val="-12"/>
              </w:rPr>
              <w:t>Độc lập-  Tự do – Hạnh phúc</w:t>
            </w:r>
          </w:p>
        </w:tc>
      </w:tr>
      <w:tr>
        <w:tblPrEx>
          <w:tblCellMar>
            <w:top w:w="0" w:type="dxa"/>
            <w:left w:w="108" w:type="dxa"/>
            <w:bottom w:w="0" w:type="dxa"/>
            <w:right w:w="108" w:type="dxa"/>
          </w:tblCellMar>
        </w:tblPrEx>
        <w:trPr>
          <w:jc w:val="center"/>
        </w:trPr>
        <w:tc>
          <w:tcPr>
            <w:tcW w:w="4761" w:type="dxa"/>
            <w:shd w:val="clear" w:color="auto" w:fill="auto"/>
          </w:tcPr>
          <w:p>
            <w:pPr>
              <w:jc w:val="center"/>
              <w:rPr>
                <w:b/>
                <w:sz w:val="26"/>
              </w:rPr>
            </w:pPr>
            <w:r>
              <w:rPr>
                <w:sz w:val="26"/>
              </w:rPr>
              <w:t>Số:      /BB-BVĐ</w:t>
            </w:r>
          </w:p>
        </w:tc>
        <w:tc>
          <w:tcPr>
            <w:tcW w:w="4946" w:type="dxa"/>
            <w:shd w:val="clear" w:color="auto" w:fill="auto"/>
          </w:tcPr>
          <w:p>
            <w:pPr>
              <w:jc w:val="both"/>
              <w:rPr>
                <w:i/>
                <w:sz w:val="26"/>
              </w:rPr>
            </w:pPr>
            <w:r>
              <w:rPr>
                <w:i/>
                <w:sz w:val="26"/>
              </w:rPr>
              <w:t>…………., ngày……...tháng……. năm 20……</w:t>
            </w:r>
          </w:p>
        </w:tc>
      </w:tr>
    </w:tbl>
    <w:p>
      <w:pPr>
        <w:jc w:val="center"/>
        <w:rPr>
          <w:b/>
          <w:sz w:val="26"/>
        </w:rPr>
      </w:pPr>
    </w:p>
    <w:p>
      <w:pPr>
        <w:jc w:val="center"/>
        <w:rPr>
          <w:b/>
          <w:sz w:val="26"/>
        </w:rPr>
      </w:pPr>
      <w:r>
        <w:rPr>
          <w:b/>
          <w:sz w:val="26"/>
        </w:rPr>
        <w:t>BIÊN BẢN</w:t>
      </w:r>
    </w:p>
    <w:p>
      <w:pPr>
        <w:ind w:right="-180"/>
        <w:jc w:val="center"/>
        <w:rPr>
          <w:b/>
          <w:sz w:val="26"/>
        </w:rPr>
      </w:pPr>
      <w:r>
        <w:rPr>
          <w:b/>
          <w:bCs/>
          <w:sz w:val="26"/>
        </w:rPr>
        <w:t>Về việc xét, đề nghị công nhận danh hiệu “Gia đình văn hóa”</w:t>
      </w:r>
      <w:r>
        <w:rPr>
          <w:sz w:val="26"/>
        </w:rPr>
        <w:t xml:space="preserve"> </w:t>
      </w:r>
      <w:r>
        <w:rPr>
          <w:b/>
          <w:sz w:val="26"/>
        </w:rPr>
        <w:t>năm 20……</w:t>
      </w:r>
    </w:p>
    <w:p>
      <w:pPr>
        <w:ind w:right="-180"/>
        <w:jc w:val="center"/>
        <w:rPr>
          <w:sz w:val="26"/>
        </w:rPr>
      </w:pPr>
      <w:r>
        <w:rPr>
          <w:b/>
          <w:sz w:val="26"/>
        </w:rPr>
        <w:t xml:space="preserve">và đề nghị tặng Giấy khen “Gia đình văn hóa” 03 năm liên tục (năm ….. </w:t>
      </w:r>
      <w:r>
        <w:rPr>
          <w:sz w:val="26"/>
        </w:rPr>
        <w:t>-</w:t>
      </w:r>
      <w:r>
        <w:rPr>
          <w:b/>
          <w:sz w:val="26"/>
        </w:rPr>
        <w:t xml:space="preserve"> năm….)</w:t>
      </w:r>
    </w:p>
    <w:p>
      <w:pPr>
        <w:jc w:val="center"/>
        <w:rPr>
          <w:b/>
          <w:sz w:val="26"/>
        </w:rPr>
      </w:pPr>
      <w:r>
        <w:rPr>
          <w:b/>
          <w:sz w:val="26"/>
        </w:rPr>
        <mc:AlternateContent>
          <mc:Choice Requires="wps">
            <w:drawing>
              <wp:anchor distT="0" distB="0" distL="114300" distR="114300" simplePos="0" relativeHeight="251660288" behindDoc="0" locked="0" layoutInCell="1" allowOverlap="1">
                <wp:simplePos x="0" y="0"/>
                <wp:positionH relativeFrom="column">
                  <wp:posOffset>2619375</wp:posOffset>
                </wp:positionH>
                <wp:positionV relativeFrom="paragraph">
                  <wp:posOffset>116205</wp:posOffset>
                </wp:positionV>
                <wp:extent cx="914400" cy="0"/>
                <wp:effectExtent l="0" t="4445" r="0" b="5080"/>
                <wp:wrapNone/>
                <wp:docPr id="8" name="Straight Connector 8"/>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06.25pt;margin-top:9.15pt;height:0pt;width:72pt;z-index:251660288;mso-width-relative:page;mso-height-relative:page;" filled="f" stroked="t" coordsize="21600,21600" o:gfxdata="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b7xDLWAAAACQEAAA8AAAAAAAAAAQAgAAAAIgAA&#10;AGRycy9kb3ducmV2LnhtbFBLAQIUABQAAAAIAIdO4kC99mm30QEAAKwDAAAOAAAAAAAAAAEAIAAA&#10;ACUBAABkcnMvZTJvRG9jLnhtbFBLBQYAAAAABgAGAFkBAABoBQAAAAA=&#10;">
                <v:fill on="f" focussize="0,0"/>
                <v:stroke color="#000000" joinstyle="round"/>
                <v:imagedata o:title=""/>
                <o:lock v:ext="edit" aspectratio="f"/>
              </v:line>
            </w:pict>
          </mc:Fallback>
        </mc:AlternateContent>
      </w:r>
    </w:p>
    <w:p>
      <w:pPr>
        <w:spacing w:before="120"/>
        <w:ind w:firstLine="709"/>
        <w:jc w:val="both"/>
        <w:rPr>
          <w:sz w:val="26"/>
        </w:rPr>
      </w:pPr>
      <w:r>
        <w:rPr>
          <w:sz w:val="26"/>
        </w:rPr>
        <w:tab/>
      </w:r>
      <w:r>
        <w:rPr>
          <w:sz w:val="26"/>
        </w:rPr>
        <w:t xml:space="preserve">Hôm nay lúc….giờ….phút, ngày….tháng….năm 20…. </w:t>
      </w:r>
    </w:p>
    <w:p>
      <w:pPr>
        <w:tabs>
          <w:tab w:val="left" w:leader="dot" w:pos="8400"/>
        </w:tabs>
        <w:spacing w:before="120"/>
        <w:ind w:firstLine="709"/>
        <w:rPr>
          <w:sz w:val="26"/>
        </w:rPr>
      </w:pPr>
      <w:r>
        <w:rPr>
          <w:sz w:val="26"/>
        </w:rPr>
        <w:t>Địa điểm: ………………………………………………………………………...</w:t>
      </w:r>
    </w:p>
    <w:p>
      <w:pPr>
        <w:spacing w:before="120"/>
        <w:ind w:firstLine="709"/>
        <w:jc w:val="both"/>
        <w:rPr>
          <w:sz w:val="26"/>
        </w:rPr>
      </w:pPr>
      <w:r>
        <w:rPr>
          <w:sz w:val="26"/>
        </w:rPr>
        <w:t xml:space="preserve">Ban Vận động Xây dựng đời sống văn hóa – Nông thôn mới ấp………. </w:t>
      </w:r>
      <w:r>
        <w:rPr>
          <w:i/>
          <w:sz w:val="26"/>
        </w:rPr>
        <w:t>(Ban Vận động Xây dựng đời sống văn hóa – Đô thị văn minh khóm.....)</w:t>
      </w:r>
      <w:r>
        <w:rPr>
          <w:sz w:val="26"/>
        </w:rPr>
        <w:t xml:space="preserve"> tiến hành họp xét, đề nghị công nhận danh hiệu “Gia đình văn hóa” năm……., trình Chủ tịch Ủy ban nhân dân xã </w:t>
      </w:r>
      <w:r>
        <w:rPr>
          <w:i/>
          <w:sz w:val="26"/>
        </w:rPr>
        <w:t>(phường, thị trấn)</w:t>
      </w:r>
      <w:r>
        <w:rPr>
          <w:sz w:val="26"/>
        </w:rPr>
        <w:t xml:space="preserve">…… công nhận cho các hộ gia đình có thành tích xuất sắc trong xây dựng “Gia đình văn hóa” 03 năm liên tục </w:t>
      </w:r>
      <w:r>
        <w:rPr>
          <w:i/>
          <w:sz w:val="26"/>
        </w:rPr>
        <w:t>(năm ........ – năm …….).</w:t>
      </w:r>
    </w:p>
    <w:p>
      <w:pPr>
        <w:tabs>
          <w:tab w:val="left" w:leader="dot" w:pos="4800"/>
        </w:tabs>
        <w:spacing w:before="120"/>
        <w:ind w:firstLine="709"/>
        <w:rPr>
          <w:sz w:val="26"/>
        </w:rPr>
      </w:pPr>
      <w:r>
        <w:rPr>
          <w:sz w:val="26"/>
        </w:rPr>
        <w:t>Chủ trì cuộc họp:</w:t>
      </w:r>
      <w:r>
        <w:rPr>
          <w:sz w:val="26"/>
        </w:rPr>
        <w:tab/>
      </w:r>
      <w:r>
        <w:rPr>
          <w:sz w:val="26"/>
        </w:rPr>
        <w:t>…………………………………………</w:t>
      </w:r>
    </w:p>
    <w:p>
      <w:pPr>
        <w:tabs>
          <w:tab w:val="left" w:leader="dot" w:pos="4800"/>
          <w:tab w:val="left" w:leader="dot" w:pos="8400"/>
        </w:tabs>
        <w:spacing w:before="120"/>
        <w:ind w:firstLine="709"/>
        <w:rPr>
          <w:sz w:val="26"/>
        </w:rPr>
      </w:pPr>
      <w:r>
        <w:rPr>
          <w:sz w:val="26"/>
        </w:rPr>
        <w:t>Thư ký cuộc họp:</w:t>
      </w:r>
      <w:r>
        <w:rPr>
          <w:sz w:val="26"/>
        </w:rPr>
        <w:tab/>
      </w:r>
      <w:r>
        <w:rPr>
          <w:sz w:val="26"/>
        </w:rPr>
        <w:t>…………………………………………</w:t>
      </w:r>
    </w:p>
    <w:p>
      <w:pPr>
        <w:spacing w:before="120"/>
        <w:ind w:firstLine="709"/>
        <w:rPr>
          <w:sz w:val="26"/>
        </w:rPr>
      </w:pPr>
      <w:r>
        <w:rPr>
          <w:sz w:val="26"/>
        </w:rPr>
        <w:t>Các thành viên ..... tham dự (vắng.............., lý do…………….), gồm:</w:t>
      </w:r>
    </w:p>
    <w:p>
      <w:pPr>
        <w:tabs>
          <w:tab w:val="left" w:leader="dot" w:pos="3360"/>
          <w:tab w:val="left" w:leader="dot" w:pos="5280"/>
        </w:tabs>
        <w:spacing w:before="120"/>
        <w:ind w:right="-93" w:firstLine="709"/>
        <w:rPr>
          <w:sz w:val="26"/>
        </w:rPr>
      </w:pPr>
      <w:r>
        <w:rPr>
          <w:sz w:val="26"/>
        </w:rPr>
        <w:t>1.</w:t>
      </w:r>
      <w:r>
        <w:rPr>
          <w:sz w:val="26"/>
        </w:rPr>
        <w:tab/>
      </w:r>
      <w:r>
        <w:rPr>
          <w:sz w:val="26"/>
        </w:rPr>
        <w:t>………. Chức vụ:…………………...……..…………</w:t>
      </w:r>
    </w:p>
    <w:p>
      <w:pPr>
        <w:tabs>
          <w:tab w:val="left" w:leader="dot" w:pos="3360"/>
          <w:tab w:val="left" w:leader="dot" w:pos="5280"/>
        </w:tabs>
        <w:spacing w:before="120"/>
        <w:ind w:right="-93" w:firstLine="709"/>
        <w:rPr>
          <w:sz w:val="26"/>
        </w:rPr>
      </w:pPr>
      <w:r>
        <w:rPr>
          <w:sz w:val="26"/>
        </w:rPr>
        <w:t>2</w:t>
      </w:r>
      <w:r>
        <w:rPr>
          <w:sz w:val="26"/>
        </w:rPr>
        <w:tab/>
      </w:r>
      <w:r>
        <w:rPr>
          <w:sz w:val="26"/>
        </w:rPr>
        <w:t>………. Chức vụ: ………………………….…………</w:t>
      </w:r>
    </w:p>
    <w:p>
      <w:pPr>
        <w:tabs>
          <w:tab w:val="left" w:leader="dot" w:pos="3360"/>
          <w:tab w:val="left" w:leader="dot" w:pos="5280"/>
        </w:tabs>
        <w:spacing w:before="120"/>
        <w:ind w:firstLine="709"/>
        <w:rPr>
          <w:sz w:val="26"/>
        </w:rPr>
      </w:pPr>
      <w:r>
        <w:rPr>
          <w:sz w:val="26"/>
        </w:rPr>
        <w:t>3.</w:t>
      </w:r>
      <w:r>
        <w:rPr>
          <w:sz w:val="26"/>
        </w:rPr>
        <w:tab/>
      </w:r>
      <w:r>
        <w:rPr>
          <w:sz w:val="26"/>
        </w:rPr>
        <w:t>………. Chức vụ:………………………...….............</w:t>
      </w:r>
    </w:p>
    <w:p>
      <w:pPr>
        <w:tabs>
          <w:tab w:val="left" w:leader="dot" w:pos="3360"/>
          <w:tab w:val="left" w:leader="dot" w:pos="5280"/>
        </w:tabs>
        <w:spacing w:before="120"/>
        <w:ind w:right="-93" w:firstLine="709"/>
        <w:rPr>
          <w:sz w:val="26"/>
        </w:rPr>
      </w:pPr>
      <w:r>
        <w:rPr>
          <w:sz w:val="26"/>
        </w:rPr>
        <w:t>…………………………………………………………………………………</w:t>
      </w:r>
    </w:p>
    <w:p>
      <w:pPr>
        <w:spacing w:before="120"/>
        <w:ind w:firstLine="709"/>
        <w:jc w:val="both"/>
        <w:rPr>
          <w:b/>
          <w:sz w:val="26"/>
        </w:rPr>
      </w:pPr>
      <w:r>
        <w:rPr>
          <w:b/>
          <w:sz w:val="26"/>
        </w:rPr>
        <w:t>I. Diễn biến cuộc họp:</w:t>
      </w:r>
    </w:p>
    <w:p>
      <w:pPr>
        <w:tabs>
          <w:tab w:val="left" w:leader="dot" w:pos="3360"/>
          <w:tab w:val="left" w:leader="dot" w:pos="5280"/>
        </w:tabs>
        <w:spacing w:before="120"/>
        <w:ind w:firstLine="709"/>
        <w:jc w:val="both"/>
        <w:rPr>
          <w:sz w:val="26"/>
        </w:rPr>
      </w:pPr>
      <w:r>
        <w:rPr>
          <w:sz w:val="26"/>
        </w:rPr>
        <w:t xml:space="preserve">1. Sau khi nghe Trưởng Ban Vận động ấp (khóm) quán triệt về tiêu chuẩn, điều kiện và tóm tắt thành tích của các hộ Gia đình đề nghị công nhận danh hiệu “Gia đình văn hóa” năm……; các thành viên tham dự họp thảo luận, biểu quyết, kết quả nhất trí........%, đề nghị Trưởng Ban Vận động ấp (khóm) trình Chủ tịch Ủy ban nhân dân xã (phường, thị trấn) công nhận đạt chuẩn văn hóa cho các hộ gia đình có tên sau:  </w:t>
      </w:r>
    </w:p>
    <w:p>
      <w:pPr>
        <w:tabs>
          <w:tab w:val="left" w:leader="dot" w:pos="3360"/>
          <w:tab w:val="left" w:leader="dot" w:pos="5280"/>
        </w:tabs>
        <w:spacing w:before="120"/>
        <w:ind w:firstLine="709"/>
        <w:jc w:val="both"/>
        <w:rPr>
          <w:sz w:val="26"/>
        </w:rPr>
      </w:pPr>
    </w:p>
    <w:tbl>
      <w:tblPr>
        <w:tblStyle w:val="6"/>
        <w:tblW w:w="921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4"/>
        <w:gridCol w:w="2928"/>
        <w:gridCol w:w="1191"/>
        <w:gridCol w:w="1186"/>
        <w:gridCol w:w="1744"/>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34" w:type="dxa"/>
            <w:vMerge w:val="restart"/>
            <w:shd w:val="clear" w:color="auto" w:fill="auto"/>
            <w:vAlign w:val="center"/>
          </w:tcPr>
          <w:p>
            <w:pPr>
              <w:jc w:val="center"/>
              <w:rPr>
                <w:b/>
                <w:sz w:val="26"/>
              </w:rPr>
            </w:pPr>
            <w:r>
              <w:rPr>
                <w:b/>
                <w:sz w:val="26"/>
              </w:rPr>
              <w:t>STT</w:t>
            </w:r>
          </w:p>
        </w:tc>
        <w:tc>
          <w:tcPr>
            <w:tcW w:w="2928" w:type="dxa"/>
            <w:vMerge w:val="restart"/>
            <w:shd w:val="clear" w:color="auto" w:fill="auto"/>
            <w:vAlign w:val="center"/>
          </w:tcPr>
          <w:p>
            <w:pPr>
              <w:jc w:val="center"/>
              <w:rPr>
                <w:b/>
                <w:sz w:val="26"/>
              </w:rPr>
            </w:pPr>
            <w:r>
              <w:rPr>
                <w:b/>
                <w:sz w:val="26"/>
              </w:rPr>
              <w:t>Họ và tên chủ hộ</w:t>
            </w:r>
          </w:p>
        </w:tc>
        <w:tc>
          <w:tcPr>
            <w:tcW w:w="2377" w:type="dxa"/>
            <w:gridSpan w:val="2"/>
            <w:shd w:val="clear" w:color="auto" w:fill="auto"/>
            <w:vAlign w:val="center"/>
          </w:tcPr>
          <w:p>
            <w:pPr>
              <w:jc w:val="center"/>
              <w:rPr>
                <w:i/>
                <w:sz w:val="26"/>
              </w:rPr>
            </w:pPr>
            <w:r>
              <w:rPr>
                <w:b/>
                <w:sz w:val="26"/>
              </w:rPr>
              <w:t>Năm sinh</w:t>
            </w:r>
          </w:p>
        </w:tc>
        <w:tc>
          <w:tcPr>
            <w:tcW w:w="1744" w:type="dxa"/>
            <w:vMerge w:val="restart"/>
            <w:shd w:val="clear" w:color="auto" w:fill="auto"/>
            <w:vAlign w:val="center"/>
          </w:tcPr>
          <w:p>
            <w:pPr>
              <w:jc w:val="center"/>
              <w:rPr>
                <w:i/>
                <w:sz w:val="26"/>
              </w:rPr>
            </w:pPr>
            <w:r>
              <w:rPr>
                <w:b/>
                <w:sz w:val="26"/>
              </w:rPr>
              <w:t>Địa chỉ</w:t>
            </w:r>
          </w:p>
        </w:tc>
        <w:tc>
          <w:tcPr>
            <w:tcW w:w="1131" w:type="dxa"/>
            <w:vMerge w:val="restart"/>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4" w:type="dxa"/>
            <w:vMerge w:val="continue"/>
            <w:shd w:val="clear" w:color="auto" w:fill="auto"/>
          </w:tcPr>
          <w:p>
            <w:pPr>
              <w:jc w:val="center"/>
              <w:rPr>
                <w:b/>
                <w:sz w:val="26"/>
              </w:rPr>
            </w:pPr>
          </w:p>
        </w:tc>
        <w:tc>
          <w:tcPr>
            <w:tcW w:w="2928" w:type="dxa"/>
            <w:vMerge w:val="continue"/>
            <w:shd w:val="clear" w:color="auto" w:fill="auto"/>
          </w:tcPr>
          <w:p>
            <w:pPr>
              <w:jc w:val="center"/>
              <w:rPr>
                <w:b/>
                <w:sz w:val="26"/>
              </w:rPr>
            </w:pPr>
          </w:p>
        </w:tc>
        <w:tc>
          <w:tcPr>
            <w:tcW w:w="1191" w:type="dxa"/>
            <w:shd w:val="clear" w:color="auto" w:fill="auto"/>
          </w:tcPr>
          <w:p>
            <w:pPr>
              <w:jc w:val="center"/>
              <w:rPr>
                <w:b/>
                <w:sz w:val="26"/>
              </w:rPr>
            </w:pPr>
            <w:r>
              <w:rPr>
                <w:b/>
                <w:sz w:val="26"/>
              </w:rPr>
              <w:t xml:space="preserve">Nam </w:t>
            </w:r>
          </w:p>
        </w:tc>
        <w:tc>
          <w:tcPr>
            <w:tcW w:w="1186" w:type="dxa"/>
            <w:shd w:val="clear" w:color="auto" w:fill="auto"/>
          </w:tcPr>
          <w:p>
            <w:pPr>
              <w:jc w:val="center"/>
              <w:rPr>
                <w:b/>
                <w:sz w:val="26"/>
              </w:rPr>
            </w:pPr>
            <w:r>
              <w:rPr>
                <w:b/>
                <w:sz w:val="26"/>
              </w:rPr>
              <w:t>Nữ</w:t>
            </w:r>
          </w:p>
        </w:tc>
        <w:tc>
          <w:tcPr>
            <w:tcW w:w="1744" w:type="dxa"/>
            <w:vMerge w:val="continue"/>
            <w:shd w:val="clear" w:color="auto" w:fill="auto"/>
          </w:tcPr>
          <w:p>
            <w:pPr>
              <w:jc w:val="center"/>
              <w:rPr>
                <w:i/>
                <w:sz w:val="26"/>
              </w:rPr>
            </w:pPr>
          </w:p>
        </w:tc>
        <w:tc>
          <w:tcPr>
            <w:tcW w:w="1131" w:type="dxa"/>
            <w:vMerge w:val="continue"/>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34" w:type="dxa"/>
            <w:shd w:val="clear" w:color="auto" w:fill="auto"/>
          </w:tcPr>
          <w:p>
            <w:pPr>
              <w:jc w:val="center"/>
              <w:rPr>
                <w:sz w:val="26"/>
              </w:rPr>
            </w:pPr>
            <w:r>
              <w:rPr>
                <w:sz w:val="26"/>
              </w:rPr>
              <w:t>1</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34" w:type="dxa"/>
            <w:shd w:val="clear" w:color="auto" w:fill="auto"/>
          </w:tcPr>
          <w:p>
            <w:pPr>
              <w:jc w:val="center"/>
              <w:rPr>
                <w:sz w:val="26"/>
              </w:rPr>
            </w:pPr>
            <w:r>
              <w:rPr>
                <w:sz w:val="26"/>
              </w:rPr>
              <w:t>2</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34" w:type="dxa"/>
            <w:shd w:val="clear" w:color="auto" w:fill="auto"/>
          </w:tcPr>
          <w:p>
            <w:pPr>
              <w:jc w:val="center"/>
              <w:rPr>
                <w:sz w:val="26"/>
              </w:rPr>
            </w:pPr>
            <w:r>
              <w:rPr>
                <w:sz w:val="26"/>
              </w:rPr>
              <w:t>3</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34" w:type="dxa"/>
            <w:shd w:val="clear" w:color="auto" w:fill="auto"/>
          </w:tcPr>
          <w:p>
            <w:pPr>
              <w:jc w:val="center"/>
              <w:rPr>
                <w:sz w:val="26"/>
              </w:rPr>
            </w:pPr>
            <w:r>
              <w:rPr>
                <w:sz w:val="26"/>
              </w:rPr>
              <w:t>4</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34" w:type="dxa"/>
            <w:shd w:val="clear" w:color="auto" w:fill="auto"/>
          </w:tcPr>
          <w:p>
            <w:pPr>
              <w:jc w:val="center"/>
              <w:rPr>
                <w:sz w:val="26"/>
              </w:rPr>
            </w:pPr>
            <w:r>
              <w:rPr>
                <w:sz w:val="26"/>
              </w:rPr>
              <w:t>5</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34" w:type="dxa"/>
            <w:shd w:val="clear" w:color="auto" w:fill="auto"/>
          </w:tcPr>
          <w:p>
            <w:pPr>
              <w:jc w:val="center"/>
              <w:rPr>
                <w:sz w:val="26"/>
              </w:rPr>
            </w:pPr>
            <w:r>
              <w:rPr>
                <w:sz w:val="26"/>
              </w:rPr>
              <w:t>6</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34" w:type="dxa"/>
            <w:shd w:val="clear" w:color="auto" w:fill="auto"/>
          </w:tcPr>
          <w:p>
            <w:pPr>
              <w:jc w:val="center"/>
              <w:rPr>
                <w:sz w:val="26"/>
              </w:rPr>
            </w:pPr>
            <w:r>
              <w:rPr>
                <w:sz w:val="26"/>
              </w:rPr>
              <w:t>7</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34" w:type="dxa"/>
            <w:shd w:val="clear" w:color="auto" w:fill="auto"/>
          </w:tcPr>
          <w:p>
            <w:pPr>
              <w:jc w:val="center"/>
              <w:rPr>
                <w:sz w:val="26"/>
              </w:rPr>
            </w:pPr>
            <w:r>
              <w:rPr>
                <w:sz w:val="26"/>
              </w:rPr>
              <w:t>8</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34" w:type="dxa"/>
            <w:shd w:val="clear" w:color="auto" w:fill="auto"/>
          </w:tcPr>
          <w:p>
            <w:pPr>
              <w:jc w:val="center"/>
              <w:rPr>
                <w:sz w:val="26"/>
              </w:rPr>
            </w:pPr>
            <w:r>
              <w:rPr>
                <w:sz w:val="26"/>
              </w:rPr>
              <w:t>9</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34" w:type="dxa"/>
            <w:shd w:val="clear" w:color="auto" w:fill="auto"/>
          </w:tcPr>
          <w:p>
            <w:pPr>
              <w:jc w:val="center"/>
              <w:rPr>
                <w:sz w:val="26"/>
              </w:rPr>
            </w:pPr>
            <w:r>
              <w:rPr>
                <w:sz w:val="26"/>
              </w:rPr>
              <w:t>10</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34" w:type="dxa"/>
            <w:shd w:val="clear" w:color="auto" w:fill="auto"/>
          </w:tcPr>
          <w:p>
            <w:pPr>
              <w:jc w:val="center"/>
              <w:rPr>
                <w:sz w:val="26"/>
              </w:rPr>
            </w:pPr>
            <w:r>
              <w:rPr>
                <w:sz w:val="26"/>
              </w:rPr>
              <w:t>…</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bl>
    <w:p>
      <w:pPr>
        <w:tabs>
          <w:tab w:val="left" w:leader="dot" w:pos="3360"/>
          <w:tab w:val="left" w:leader="dot" w:pos="5280"/>
        </w:tabs>
        <w:spacing w:before="120"/>
        <w:ind w:firstLine="567"/>
        <w:jc w:val="both"/>
        <w:rPr>
          <w:sz w:val="26"/>
        </w:rPr>
      </w:pPr>
      <w:r>
        <w:rPr>
          <w:sz w:val="26"/>
        </w:rPr>
        <w:t xml:space="preserve">2. Trưởng Ban Vận động ấp (khóm) quán triệt về tiêu chuẩn, điều kiện và tóm tắt thành tích của các hộ gia đình tiêu biểu nhất để đề nghị tặng Giấy khen (đạt 03 năm liên tục); các thành viên tham dự họp thảo luận, biểu quyết bằng hình thức giơ tay, kết quả nhất trí........%, đề nghị Trưởng Ban Vận động ấp (khóm) trình Chủ tịch Ủy ban nhân dân xã (phường, thị trấn) tặng Giấy khen cho các hộ gia đình đạt chuẩn văn hóa 03 năm liên tục (năm ….. – năm ….), có tên sau:  </w:t>
      </w:r>
    </w:p>
    <w:tbl>
      <w:tblPr>
        <w:tblStyle w:val="6"/>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6"/>
        <w:gridCol w:w="2928"/>
        <w:gridCol w:w="1191"/>
        <w:gridCol w:w="1186"/>
        <w:gridCol w:w="1744"/>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176" w:type="dxa"/>
            <w:vMerge w:val="restart"/>
            <w:shd w:val="clear" w:color="auto" w:fill="auto"/>
            <w:vAlign w:val="center"/>
          </w:tcPr>
          <w:p>
            <w:pPr>
              <w:jc w:val="center"/>
              <w:rPr>
                <w:b/>
                <w:sz w:val="26"/>
              </w:rPr>
            </w:pPr>
            <w:r>
              <w:rPr>
                <w:b/>
                <w:sz w:val="26"/>
              </w:rPr>
              <w:t>STT</w:t>
            </w:r>
          </w:p>
        </w:tc>
        <w:tc>
          <w:tcPr>
            <w:tcW w:w="2928" w:type="dxa"/>
            <w:vMerge w:val="restart"/>
            <w:shd w:val="clear" w:color="auto" w:fill="auto"/>
            <w:vAlign w:val="center"/>
          </w:tcPr>
          <w:p>
            <w:pPr>
              <w:jc w:val="center"/>
              <w:rPr>
                <w:b/>
                <w:sz w:val="26"/>
              </w:rPr>
            </w:pPr>
            <w:r>
              <w:rPr>
                <w:b/>
                <w:sz w:val="26"/>
              </w:rPr>
              <w:t>Họ và tên chủ hộ</w:t>
            </w:r>
          </w:p>
        </w:tc>
        <w:tc>
          <w:tcPr>
            <w:tcW w:w="2377" w:type="dxa"/>
            <w:gridSpan w:val="2"/>
            <w:shd w:val="clear" w:color="auto" w:fill="auto"/>
            <w:vAlign w:val="center"/>
          </w:tcPr>
          <w:p>
            <w:pPr>
              <w:jc w:val="center"/>
              <w:rPr>
                <w:i/>
                <w:sz w:val="26"/>
              </w:rPr>
            </w:pPr>
            <w:r>
              <w:rPr>
                <w:b/>
                <w:sz w:val="26"/>
              </w:rPr>
              <w:t>Năm sinh</w:t>
            </w:r>
          </w:p>
        </w:tc>
        <w:tc>
          <w:tcPr>
            <w:tcW w:w="1744" w:type="dxa"/>
            <w:vMerge w:val="restart"/>
            <w:shd w:val="clear" w:color="auto" w:fill="auto"/>
            <w:vAlign w:val="center"/>
          </w:tcPr>
          <w:p>
            <w:pPr>
              <w:jc w:val="center"/>
              <w:rPr>
                <w:i/>
                <w:sz w:val="26"/>
              </w:rPr>
            </w:pPr>
            <w:r>
              <w:rPr>
                <w:b/>
                <w:sz w:val="26"/>
              </w:rPr>
              <w:t>Địa chỉ</w:t>
            </w:r>
          </w:p>
        </w:tc>
        <w:tc>
          <w:tcPr>
            <w:tcW w:w="1131" w:type="dxa"/>
            <w:vMerge w:val="restart"/>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176" w:type="dxa"/>
            <w:vMerge w:val="continue"/>
            <w:shd w:val="clear" w:color="auto" w:fill="auto"/>
          </w:tcPr>
          <w:p>
            <w:pPr>
              <w:jc w:val="center"/>
              <w:rPr>
                <w:b/>
                <w:sz w:val="26"/>
              </w:rPr>
            </w:pPr>
          </w:p>
        </w:tc>
        <w:tc>
          <w:tcPr>
            <w:tcW w:w="2928" w:type="dxa"/>
            <w:vMerge w:val="continue"/>
            <w:shd w:val="clear" w:color="auto" w:fill="auto"/>
          </w:tcPr>
          <w:p>
            <w:pPr>
              <w:jc w:val="center"/>
              <w:rPr>
                <w:b/>
                <w:sz w:val="26"/>
              </w:rPr>
            </w:pPr>
          </w:p>
        </w:tc>
        <w:tc>
          <w:tcPr>
            <w:tcW w:w="1191" w:type="dxa"/>
            <w:shd w:val="clear" w:color="auto" w:fill="auto"/>
          </w:tcPr>
          <w:p>
            <w:pPr>
              <w:jc w:val="center"/>
              <w:rPr>
                <w:b/>
                <w:sz w:val="26"/>
              </w:rPr>
            </w:pPr>
            <w:r>
              <w:rPr>
                <w:b/>
                <w:sz w:val="26"/>
              </w:rPr>
              <w:t xml:space="preserve">Nam </w:t>
            </w:r>
          </w:p>
        </w:tc>
        <w:tc>
          <w:tcPr>
            <w:tcW w:w="1186" w:type="dxa"/>
            <w:shd w:val="clear" w:color="auto" w:fill="auto"/>
          </w:tcPr>
          <w:p>
            <w:pPr>
              <w:jc w:val="center"/>
              <w:rPr>
                <w:b/>
                <w:sz w:val="26"/>
              </w:rPr>
            </w:pPr>
            <w:r>
              <w:rPr>
                <w:b/>
                <w:sz w:val="26"/>
              </w:rPr>
              <w:t>Nữ</w:t>
            </w:r>
          </w:p>
        </w:tc>
        <w:tc>
          <w:tcPr>
            <w:tcW w:w="1744" w:type="dxa"/>
            <w:vMerge w:val="continue"/>
            <w:shd w:val="clear" w:color="auto" w:fill="auto"/>
          </w:tcPr>
          <w:p>
            <w:pPr>
              <w:jc w:val="center"/>
              <w:rPr>
                <w:i/>
                <w:sz w:val="26"/>
              </w:rPr>
            </w:pPr>
          </w:p>
        </w:tc>
        <w:tc>
          <w:tcPr>
            <w:tcW w:w="1131" w:type="dxa"/>
            <w:vMerge w:val="continue"/>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176" w:type="dxa"/>
            <w:shd w:val="clear" w:color="auto" w:fill="auto"/>
          </w:tcPr>
          <w:p>
            <w:pPr>
              <w:jc w:val="center"/>
              <w:rPr>
                <w:sz w:val="26"/>
              </w:rPr>
            </w:pPr>
            <w:r>
              <w:rPr>
                <w:sz w:val="26"/>
              </w:rPr>
              <w:t>1</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76" w:type="dxa"/>
            <w:shd w:val="clear" w:color="auto" w:fill="auto"/>
          </w:tcPr>
          <w:p>
            <w:pPr>
              <w:jc w:val="center"/>
              <w:rPr>
                <w:sz w:val="26"/>
              </w:rPr>
            </w:pPr>
            <w:r>
              <w:rPr>
                <w:sz w:val="26"/>
              </w:rPr>
              <w:t>2</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176" w:type="dxa"/>
            <w:shd w:val="clear" w:color="auto" w:fill="auto"/>
          </w:tcPr>
          <w:p>
            <w:pPr>
              <w:jc w:val="center"/>
              <w:rPr>
                <w:sz w:val="26"/>
              </w:rPr>
            </w:pPr>
            <w:r>
              <w:rPr>
                <w:sz w:val="26"/>
              </w:rPr>
              <w:t>3</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76" w:type="dxa"/>
            <w:shd w:val="clear" w:color="auto" w:fill="auto"/>
          </w:tcPr>
          <w:p>
            <w:pPr>
              <w:jc w:val="center"/>
              <w:rPr>
                <w:sz w:val="26"/>
              </w:rPr>
            </w:pPr>
            <w:r>
              <w:rPr>
                <w:sz w:val="26"/>
              </w:rPr>
              <w:t>4</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176" w:type="dxa"/>
            <w:shd w:val="clear" w:color="auto" w:fill="auto"/>
          </w:tcPr>
          <w:p>
            <w:pPr>
              <w:jc w:val="center"/>
              <w:rPr>
                <w:sz w:val="26"/>
              </w:rPr>
            </w:pPr>
            <w:r>
              <w:rPr>
                <w:sz w:val="26"/>
              </w:rPr>
              <w:t>5</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76" w:type="dxa"/>
            <w:shd w:val="clear" w:color="auto" w:fill="auto"/>
          </w:tcPr>
          <w:p>
            <w:pPr>
              <w:jc w:val="center"/>
              <w:rPr>
                <w:sz w:val="26"/>
              </w:rPr>
            </w:pPr>
            <w:r>
              <w:rPr>
                <w:sz w:val="26"/>
              </w:rPr>
              <w:t>6</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176" w:type="dxa"/>
            <w:shd w:val="clear" w:color="auto" w:fill="auto"/>
          </w:tcPr>
          <w:p>
            <w:pPr>
              <w:jc w:val="center"/>
              <w:rPr>
                <w:sz w:val="26"/>
              </w:rPr>
            </w:pPr>
            <w:r>
              <w:rPr>
                <w:sz w:val="26"/>
              </w:rPr>
              <w:t>7</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76" w:type="dxa"/>
            <w:shd w:val="clear" w:color="auto" w:fill="auto"/>
          </w:tcPr>
          <w:p>
            <w:pPr>
              <w:jc w:val="center"/>
              <w:rPr>
                <w:sz w:val="26"/>
              </w:rPr>
            </w:pPr>
            <w:r>
              <w:rPr>
                <w:sz w:val="26"/>
              </w:rPr>
              <w:t>8</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176" w:type="dxa"/>
            <w:shd w:val="clear" w:color="auto" w:fill="auto"/>
          </w:tcPr>
          <w:p>
            <w:pPr>
              <w:jc w:val="center"/>
              <w:rPr>
                <w:sz w:val="26"/>
              </w:rPr>
            </w:pPr>
            <w:r>
              <w:rPr>
                <w:sz w:val="26"/>
              </w:rPr>
              <w:t>9</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76" w:type="dxa"/>
            <w:shd w:val="clear" w:color="auto" w:fill="auto"/>
          </w:tcPr>
          <w:p>
            <w:pPr>
              <w:jc w:val="center"/>
              <w:rPr>
                <w:sz w:val="26"/>
              </w:rPr>
            </w:pPr>
            <w:r>
              <w:rPr>
                <w:sz w:val="26"/>
              </w:rPr>
              <w:t>10</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176" w:type="dxa"/>
            <w:shd w:val="clear" w:color="auto" w:fill="auto"/>
          </w:tcPr>
          <w:p>
            <w:pPr>
              <w:jc w:val="center"/>
              <w:rPr>
                <w:sz w:val="26"/>
              </w:rPr>
            </w:pPr>
            <w:r>
              <w:rPr>
                <w:sz w:val="26"/>
              </w:rPr>
              <w:t>…</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bl>
    <w:p>
      <w:pPr>
        <w:spacing w:before="100"/>
        <w:ind w:firstLine="709"/>
        <w:jc w:val="both"/>
        <w:rPr>
          <w:b/>
          <w:sz w:val="26"/>
        </w:rPr>
      </w:pPr>
      <w:r>
        <w:rPr>
          <w:b/>
          <w:sz w:val="26"/>
        </w:rPr>
        <w:t>II. Chủ tọa kết luận buổi họp:</w:t>
      </w:r>
    </w:p>
    <w:p>
      <w:pPr>
        <w:spacing w:before="100"/>
        <w:ind w:right="-93" w:firstLine="709"/>
        <w:jc w:val="both"/>
        <w:rPr>
          <w:sz w:val="26"/>
        </w:rPr>
      </w:pPr>
      <w:r>
        <w:rPr>
          <w:sz w:val="26"/>
        </w:rPr>
        <w:t>………..………………………………………………………………………</w:t>
      </w:r>
    </w:p>
    <w:p>
      <w:pPr>
        <w:spacing w:before="100"/>
        <w:ind w:right="-93"/>
        <w:jc w:val="both"/>
        <w:rPr>
          <w:sz w:val="26"/>
        </w:rPr>
      </w:pPr>
      <w:r>
        <w:rPr>
          <w:sz w:val="26"/>
        </w:rPr>
        <w:t>………………………………………………………………………………………</w:t>
      </w:r>
    </w:p>
    <w:p>
      <w:pPr>
        <w:spacing w:before="100"/>
        <w:ind w:right="-93"/>
        <w:jc w:val="both"/>
        <w:rPr>
          <w:sz w:val="26"/>
        </w:rPr>
      </w:pPr>
      <w:r>
        <w:rPr>
          <w:sz w:val="26"/>
        </w:rPr>
        <w:t>………………………………………………………………………………………</w:t>
      </w:r>
    </w:p>
    <w:p>
      <w:pPr>
        <w:spacing w:before="100"/>
        <w:ind w:right="-93"/>
        <w:jc w:val="both"/>
        <w:rPr>
          <w:sz w:val="26"/>
        </w:rPr>
      </w:pPr>
      <w:r>
        <w:rPr>
          <w:sz w:val="26"/>
        </w:rPr>
        <w:t>………………………………………………………………………………………</w:t>
      </w:r>
    </w:p>
    <w:p>
      <w:pPr>
        <w:ind w:firstLine="709"/>
        <w:jc w:val="both"/>
        <w:rPr>
          <w:sz w:val="26"/>
        </w:rPr>
      </w:pPr>
    </w:p>
    <w:p>
      <w:pPr>
        <w:ind w:firstLine="709"/>
        <w:jc w:val="both"/>
        <w:rPr>
          <w:sz w:val="26"/>
        </w:rPr>
      </w:pPr>
      <w:r>
        <w:rPr>
          <w:sz w:val="26"/>
        </w:rPr>
        <w:t>Cuộc họp kết thúc vào lúc…….giờ…….phút cùng ngày./.</w:t>
      </w:r>
    </w:p>
    <w:tbl>
      <w:tblPr>
        <w:tblStyle w:val="6"/>
        <w:tblpPr w:leftFromText="180" w:rightFromText="180" w:vertAnchor="text" w:horzAnchor="margin" w:tblpX="108" w:tblpY="258"/>
        <w:tblW w:w="0" w:type="auto"/>
        <w:tblInd w:w="0" w:type="dxa"/>
        <w:tblLayout w:type="fixed"/>
        <w:tblCellMar>
          <w:top w:w="0" w:type="dxa"/>
          <w:left w:w="0" w:type="dxa"/>
          <w:bottom w:w="0" w:type="dxa"/>
          <w:right w:w="0" w:type="dxa"/>
        </w:tblCellMar>
      </w:tblPr>
      <w:tblGrid>
        <w:gridCol w:w="4536"/>
        <w:gridCol w:w="5211"/>
      </w:tblGrid>
      <w:tr>
        <w:tblPrEx>
          <w:tblCellMar>
            <w:top w:w="0" w:type="dxa"/>
            <w:left w:w="0" w:type="dxa"/>
            <w:bottom w:w="0" w:type="dxa"/>
            <w:right w:w="0" w:type="dxa"/>
          </w:tblCellMar>
        </w:tblPrEx>
        <w:tc>
          <w:tcPr>
            <w:tcW w:w="4536" w:type="dxa"/>
            <w:tcBorders>
              <w:tl2br w:val="nil"/>
              <w:tr2bl w:val="nil"/>
            </w:tcBorders>
            <w:tcMar>
              <w:top w:w="0" w:type="dxa"/>
              <w:left w:w="108" w:type="dxa"/>
              <w:bottom w:w="0" w:type="dxa"/>
              <w:right w:w="108" w:type="dxa"/>
            </w:tcMar>
          </w:tcPr>
          <w:p>
            <w:pPr>
              <w:jc w:val="center"/>
              <w:rPr>
                <w:sz w:val="26"/>
              </w:rPr>
            </w:pPr>
            <w:r>
              <w:rPr>
                <w:b/>
                <w:bCs/>
                <w:sz w:val="26"/>
              </w:rPr>
              <w:t>THƯ KÝ</w:t>
            </w:r>
          </w:p>
          <w:p>
            <w:pPr>
              <w:jc w:val="center"/>
              <w:rPr>
                <w:sz w:val="26"/>
              </w:rPr>
            </w:pPr>
            <w:r>
              <w:rPr>
                <w:i/>
                <w:iCs/>
                <w:sz w:val="26"/>
              </w:rPr>
              <w:t>(Ký, ghi rõ họ tên)</w:t>
            </w:r>
          </w:p>
        </w:tc>
        <w:tc>
          <w:tcPr>
            <w:tcW w:w="5211" w:type="dxa"/>
            <w:tcBorders>
              <w:tl2br w:val="nil"/>
              <w:tr2bl w:val="nil"/>
            </w:tcBorders>
            <w:tcMar>
              <w:top w:w="0" w:type="dxa"/>
              <w:left w:w="108" w:type="dxa"/>
              <w:bottom w:w="0" w:type="dxa"/>
              <w:right w:w="108" w:type="dxa"/>
            </w:tcMar>
          </w:tcPr>
          <w:p>
            <w:pPr>
              <w:jc w:val="center"/>
              <w:rPr>
                <w:sz w:val="26"/>
              </w:rPr>
            </w:pPr>
            <w:r>
              <w:rPr>
                <w:b/>
                <w:bCs/>
                <w:sz w:val="26"/>
              </w:rPr>
              <w:t>CHỦ TỌA</w:t>
            </w:r>
          </w:p>
          <w:p>
            <w:pPr>
              <w:jc w:val="center"/>
              <w:rPr>
                <w:sz w:val="26"/>
              </w:rPr>
            </w:pPr>
            <w:r>
              <w:rPr>
                <w:i/>
                <w:iCs/>
                <w:sz w:val="26"/>
              </w:rPr>
              <w:t>(Ký, ghi rõ họ tên)</w:t>
            </w:r>
          </w:p>
        </w:tc>
      </w:tr>
    </w:tbl>
    <w:p>
      <w:pPr>
        <w:pStyle w:val="4"/>
        <w:spacing w:before="120"/>
        <w:jc w:val="both"/>
        <w:rPr>
          <w:rFonts w:ascii="Times New Roman" w:hAnsi="Times New Roman" w:cs="Times New Roman"/>
          <w:b/>
          <w:color w:val="auto"/>
          <w:sz w:val="26"/>
        </w:rPr>
        <w:sectPr>
          <w:type w:val="continuous"/>
          <w:pgSz w:w="11907" w:h="16840"/>
          <w:pgMar w:top="1134" w:right="851" w:bottom="1134" w:left="1701" w:header="567" w:footer="567" w:gutter="0"/>
          <w:cols w:space="720" w:num="1"/>
          <w:titlePg/>
          <w:docGrid w:linePitch="326" w:charSpace="0"/>
        </w:sectPr>
      </w:pPr>
    </w:p>
    <w:p>
      <w:pPr>
        <w:tabs>
          <w:tab w:val="left" w:pos="7631"/>
        </w:tabs>
        <w:spacing w:before="120" w:line="360" w:lineRule="exact"/>
        <w:jc w:val="center"/>
        <w:rPr>
          <w:b/>
          <w:sz w:val="26"/>
          <w:szCs w:val="26"/>
          <w:lang w:val="vi-VN" w:eastAsia="vi-VN"/>
        </w:rPr>
      </w:pPr>
      <w:r>
        <w:rPr>
          <w:b/>
          <w:spacing w:val="-4"/>
          <w:sz w:val="26"/>
          <w:szCs w:val="26"/>
          <w:lang w:eastAsia="vi-VN"/>
        </w:rPr>
        <w:t xml:space="preserve"> </w:t>
      </w:r>
      <w:r>
        <w:rPr>
          <w:b/>
          <w:sz w:val="26"/>
          <w:szCs w:val="26"/>
          <w:lang w:eastAsia="vi-VN"/>
        </w:rPr>
        <w:t xml:space="preserve">Mẫu </w:t>
      </w:r>
      <w:r>
        <w:rPr>
          <w:b/>
          <w:sz w:val="26"/>
          <w:szCs w:val="26"/>
          <w:lang w:val="vi-VN" w:eastAsia="vi-VN"/>
        </w:rPr>
        <w:t>Quyết định công nhận danh hiệu Gia đình văn hóa</w:t>
      </w:r>
    </w:p>
    <w:p>
      <w:pPr>
        <w:tabs>
          <w:tab w:val="left" w:pos="7631"/>
        </w:tabs>
        <w:spacing w:before="120" w:line="360" w:lineRule="exact"/>
        <w:jc w:val="center"/>
        <w:rPr>
          <w:b/>
          <w:sz w:val="26"/>
          <w:szCs w:val="26"/>
          <w:lang w:val="vi-VN" w:eastAsia="vi-VN"/>
        </w:rPr>
      </w:pPr>
    </w:p>
    <w:tbl>
      <w:tblPr>
        <w:tblStyle w:val="6"/>
        <w:tblW w:w="0" w:type="auto"/>
        <w:jc w:val="center"/>
        <w:tblLayout w:type="autofit"/>
        <w:tblCellMar>
          <w:top w:w="0" w:type="dxa"/>
          <w:left w:w="108" w:type="dxa"/>
          <w:bottom w:w="0" w:type="dxa"/>
          <w:right w:w="108" w:type="dxa"/>
        </w:tblCellMar>
      </w:tblPr>
      <w:tblGrid>
        <w:gridCol w:w="3557"/>
        <w:gridCol w:w="4965"/>
      </w:tblGrid>
      <w:tr>
        <w:tblPrEx>
          <w:tblCellMar>
            <w:top w:w="0" w:type="dxa"/>
            <w:left w:w="108" w:type="dxa"/>
            <w:bottom w:w="0" w:type="dxa"/>
            <w:right w:w="108" w:type="dxa"/>
          </w:tblCellMar>
        </w:tblPrEx>
        <w:trPr>
          <w:jc w:val="center"/>
        </w:trPr>
        <w:tc>
          <w:tcPr>
            <w:tcW w:w="3735" w:type="dxa"/>
            <w:shd w:val="clear" w:color="auto" w:fill="auto"/>
          </w:tcPr>
          <w:p>
            <w:pPr>
              <w:pStyle w:val="10"/>
              <w:spacing w:before="0" w:beforeAutospacing="0" w:after="120" w:afterAutospacing="0"/>
              <w:ind w:firstLine="60"/>
              <w:jc w:val="center"/>
              <w:rPr>
                <w:rFonts w:ascii="Times New Roman" w:hAnsi="Times New Roman"/>
                <w:bCs/>
                <w:sz w:val="26"/>
                <w:szCs w:val="26"/>
              </w:rPr>
            </w:pPr>
            <w:r>
              <w:rPr>
                <w:rFonts w:ascii="Times New Roman" w:hAnsi="Times New Roman"/>
                <w:bCs/>
                <w:sz w:val="26"/>
                <w:szCs w:val="26"/>
              </w:rPr>
              <w:t>ỦY BAN NHÂN DÂN</w:t>
            </w:r>
          </w:p>
          <w:p>
            <w:pPr>
              <w:pStyle w:val="10"/>
              <w:spacing w:before="0" w:beforeAutospacing="0" w:after="120" w:afterAutospacing="0"/>
              <w:ind w:firstLine="60"/>
              <w:jc w:val="center"/>
              <w:rPr>
                <w:rFonts w:ascii="Times New Roman" w:hAnsi="Times New Roman"/>
                <w:bCs/>
                <w:sz w:val="26"/>
                <w:szCs w:val="26"/>
              </w:rPr>
            </w:pPr>
            <w:r>
              <w:rPr>
                <w:rFonts w:ascii="Times New Roman" w:hAnsi="Times New Roman"/>
                <w:sz w:val="26"/>
                <w:szCs w:val="26"/>
              </w:rPr>
              <mc:AlternateContent>
                <mc:Choice Requires="wps">
                  <w:drawing>
                    <wp:anchor distT="0" distB="0" distL="114300" distR="114300" simplePos="0" relativeHeight="251665408" behindDoc="0" locked="0" layoutInCell="1" allowOverlap="1">
                      <wp:simplePos x="0" y="0"/>
                      <wp:positionH relativeFrom="column">
                        <wp:posOffset>742950</wp:posOffset>
                      </wp:positionH>
                      <wp:positionV relativeFrom="paragraph">
                        <wp:posOffset>233680</wp:posOffset>
                      </wp:positionV>
                      <wp:extent cx="655320" cy="0"/>
                      <wp:effectExtent l="0" t="4445" r="0" b="5080"/>
                      <wp:wrapNone/>
                      <wp:docPr id="24" name="Straight Arrow Connector 24"/>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58.5pt;margin-top:18.4pt;height:0pt;width:51.6pt;z-index:251665408;mso-width-relative:page;mso-height-relative:page;" filled="f" stroked="t" coordsize="21600,21600" o:gfxdata="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0I7731gAAAAkBAAAPAAAAAAAA&#10;AAEAIAAAACIAAABkcnMvZG93bnJldi54bWxQSwECFAAUAAAACACHTuJAceQjW9sBAADCAwAADgAA&#10;AAAAAAABACAAAAAlAQAAZHJzL2Uyb0RvYy54bWxQSwUGAAAAAAYABgBZAQAAcgUAAAAA&#10;">
                      <v:fill on="f" focussize="0,0"/>
                      <v:stroke color="#000000" joinstyle="round"/>
                      <v:imagedata o:title=""/>
                      <o:lock v:ext="edit" aspectratio="f"/>
                    </v:shape>
                  </w:pict>
                </mc:Fallback>
              </mc:AlternateContent>
            </w:r>
            <w:r>
              <w:rPr>
                <w:rFonts w:ascii="Times New Roman" w:hAnsi="Times New Roman"/>
                <w:bCs/>
                <w:sz w:val="26"/>
                <w:szCs w:val="26"/>
              </w:rPr>
              <w:t>XÃ, PHƯỜNG, THỊ TRẤN…</w:t>
            </w:r>
          </w:p>
          <w:p>
            <w:pPr>
              <w:pStyle w:val="10"/>
              <w:spacing w:before="120" w:beforeAutospacing="0" w:after="120" w:afterAutospacing="0"/>
              <w:ind w:firstLine="60"/>
              <w:jc w:val="center"/>
              <w:rPr>
                <w:rFonts w:ascii="Times New Roman" w:hAnsi="Times New Roman"/>
                <w:bCs/>
                <w:sz w:val="26"/>
                <w:szCs w:val="26"/>
              </w:rPr>
            </w:pPr>
            <w:r>
              <w:rPr>
                <w:rFonts w:ascii="Times New Roman" w:hAnsi="Times New Roman"/>
                <w:bCs/>
                <w:sz w:val="26"/>
                <w:szCs w:val="26"/>
              </w:rPr>
              <w:t>Số: ……../………</w:t>
            </w:r>
          </w:p>
        </w:tc>
        <w:tc>
          <w:tcPr>
            <w:tcW w:w="5457" w:type="dxa"/>
            <w:shd w:val="clear" w:color="auto" w:fill="auto"/>
          </w:tcPr>
          <w:p>
            <w:pPr>
              <w:jc w:val="center"/>
              <w:rPr>
                <w:b/>
                <w:bCs/>
                <w:spacing w:val="-20"/>
                <w:sz w:val="26"/>
                <w:szCs w:val="26"/>
              </w:rPr>
            </w:pPr>
            <w:r>
              <w:rPr>
                <w:b/>
                <w:bCs/>
                <w:spacing w:val="-20"/>
                <w:sz w:val="26"/>
                <w:szCs w:val="26"/>
              </w:rPr>
              <w:t>CỘNG HÒA XÃ HỘI CHỦ NGHĨA VIỆT NAM</w:t>
            </w:r>
          </w:p>
          <w:p>
            <w:pPr>
              <w:jc w:val="center"/>
              <w:rPr>
                <w:b/>
                <w:bCs/>
                <w:sz w:val="26"/>
                <w:szCs w:val="26"/>
              </w:rPr>
            </w:pPr>
            <w:r>
              <w:rPr>
                <w:b/>
                <w:bCs/>
                <w:sz w:val="26"/>
                <w:szCs w:val="26"/>
              </w:rPr>
              <w:t>Độc lập - Tự do - Hạnh phúc</w:t>
            </w:r>
          </w:p>
          <w:p>
            <w:pPr>
              <w:pStyle w:val="10"/>
              <w:spacing w:before="240" w:beforeAutospacing="0" w:after="120" w:afterAutospacing="0"/>
              <w:jc w:val="center"/>
              <w:rPr>
                <w:rFonts w:ascii="Times New Roman" w:hAnsi="Times New Roman"/>
                <w:bCs/>
                <w:sz w:val="26"/>
                <w:szCs w:val="26"/>
              </w:rPr>
            </w:pPr>
            <w:r>
              <w:rPr>
                <w:rFonts w:ascii="Times New Roman" w:hAnsi="Times New Roman"/>
                <w:sz w:val="26"/>
                <w:szCs w:val="26"/>
              </w:rPr>
              <mc:AlternateContent>
                <mc:Choice Requires="wps">
                  <w:drawing>
                    <wp:anchor distT="0" distB="0" distL="114300" distR="114300" simplePos="0" relativeHeight="251666432" behindDoc="0" locked="0" layoutInCell="1" allowOverlap="1">
                      <wp:simplePos x="0" y="0"/>
                      <wp:positionH relativeFrom="column">
                        <wp:posOffset>634365</wp:posOffset>
                      </wp:positionH>
                      <wp:positionV relativeFrom="paragraph">
                        <wp:posOffset>29210</wp:posOffset>
                      </wp:positionV>
                      <wp:extent cx="2095500" cy="0"/>
                      <wp:effectExtent l="0" t="4445" r="0" b="5080"/>
                      <wp:wrapNone/>
                      <wp:docPr id="23" name="Straight Arrow Connector 23"/>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49.95pt;margin-top:2.3pt;height:0pt;width:165pt;z-index:251666432;mso-width-relative:page;mso-height-relative:page;" filled="f" stroked="t" coordsize="21600,21600" o:gfxdata="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wBEd20wAAAAYBAAAPAAAAAAAAAAEA&#10;IAAAACIAAABkcnMvZG93bnJldi54bWxQSwECFAAUAAAACACHTuJAnyt/8dsBAADDAwAADgAAAAAA&#10;AAABACAAAAAiAQAAZHJzL2Uyb0RvYy54bWxQSwUGAAAAAAYABgBZAQAAbwUAAAAA&#10;">
                      <v:fill on="f" focussize="0,0"/>
                      <v:stroke color="#000000" joinstyle="round"/>
                      <v:imagedata o:title=""/>
                      <o:lock v:ext="edit" aspectratio="f"/>
                    </v:shape>
                  </w:pict>
                </mc:Fallback>
              </mc:AlternateContent>
            </w:r>
            <w:r>
              <w:rPr>
                <w:rFonts w:ascii="Times New Roman" w:hAnsi="Times New Roman"/>
                <w:bCs/>
                <w:i/>
                <w:sz w:val="26"/>
                <w:szCs w:val="26"/>
              </w:rPr>
              <w:t>….., ngày … tháng … năm ……</w:t>
            </w:r>
          </w:p>
        </w:tc>
      </w:tr>
    </w:tbl>
    <w:p>
      <w:pPr>
        <w:pStyle w:val="10"/>
        <w:spacing w:before="120" w:beforeAutospacing="0" w:after="120" w:afterAutospacing="0" w:line="276" w:lineRule="auto"/>
        <w:jc w:val="center"/>
        <w:rPr>
          <w:rFonts w:ascii="Times New Roman" w:hAnsi="Times New Roman"/>
          <w:b/>
          <w:bCs/>
          <w:sz w:val="26"/>
          <w:szCs w:val="26"/>
        </w:rPr>
      </w:pPr>
      <w:r>
        <w:rPr>
          <w:rFonts w:ascii="Times New Roman" w:hAnsi="Times New Roman"/>
          <w:sz w:val="26"/>
          <w:szCs w:val="26"/>
        </w:rPr>
        <mc:AlternateContent>
          <mc:Choice Requires="wps">
            <w:drawing>
              <wp:anchor distT="0" distB="0" distL="114300" distR="114300" simplePos="0" relativeHeight="251667456" behindDoc="0" locked="0" layoutInCell="1" allowOverlap="1">
                <wp:simplePos x="0" y="0"/>
                <wp:positionH relativeFrom="column">
                  <wp:posOffset>1941830</wp:posOffset>
                </wp:positionH>
                <wp:positionV relativeFrom="paragraph">
                  <wp:posOffset>573405</wp:posOffset>
                </wp:positionV>
                <wp:extent cx="2062480" cy="0"/>
                <wp:effectExtent l="0" t="5080" r="0" b="4445"/>
                <wp:wrapNone/>
                <wp:docPr id="9" name="Straight Arrow Connector 9"/>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52.9pt;margin-top:45.15pt;height:0pt;width:162.4pt;z-index:251667456;mso-width-relative:page;mso-height-relative:page;" filled="f" stroked="t" coordsize="21600,21600" o:gfxdata="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W+TIfXAAAACQEAAA8AAAAAAAAA&#10;AQAgAAAAIgAAAGRycy9kb3ducmV2LnhtbFBLAQIUABQAAAAIAIdO4kAa3bRL2QEAAMEDAAAOAAAA&#10;AAAAAAEAIAAAACYBAABkcnMvZTJvRG9jLnhtbFBLBQYAAAAABgAGAFkBAABxBQAAAAA=&#10;">
                <v:fill on="f" focussize="0,0"/>
                <v:stroke color="#000000" joinstyle="round"/>
                <v:imagedata o:title=""/>
                <o:lock v:ext="edit" aspectratio="f"/>
              </v:shape>
            </w:pict>
          </mc:Fallback>
        </mc:AlternateContent>
      </w:r>
      <w:r>
        <w:rPr>
          <w:rFonts w:ascii="Times New Roman" w:hAnsi="Times New Roman"/>
          <w:b/>
          <w:bCs/>
          <w:sz w:val="26"/>
          <w:szCs w:val="26"/>
        </w:rPr>
        <w:t xml:space="preserve">QUYẾT ĐỊNH </w:t>
      </w:r>
      <w:r>
        <w:rPr>
          <w:rFonts w:ascii="Times New Roman" w:hAnsi="Times New Roman"/>
          <w:b/>
          <w:bCs/>
          <w:sz w:val="26"/>
          <w:szCs w:val="26"/>
        </w:rPr>
        <w:br w:type="textWrapping"/>
      </w:r>
      <w:r>
        <w:rPr>
          <w:rFonts w:ascii="Times New Roman" w:hAnsi="Times New Roman"/>
          <w:b/>
          <w:bCs/>
          <w:sz w:val="26"/>
          <w:szCs w:val="26"/>
        </w:rPr>
        <w:t>CÔNG NHẬN DANH HIỆU GIA ĐÌNH VĂN HÓA NĂM ………</w:t>
      </w:r>
    </w:p>
    <w:p>
      <w:pPr>
        <w:pStyle w:val="10"/>
        <w:spacing w:before="120" w:beforeAutospacing="0" w:after="120" w:afterAutospacing="0" w:line="276" w:lineRule="auto"/>
        <w:jc w:val="center"/>
        <w:rPr>
          <w:rFonts w:ascii="Times New Roman" w:hAnsi="Times New Roman"/>
          <w:b/>
          <w:bCs/>
          <w:sz w:val="26"/>
          <w:szCs w:val="26"/>
        </w:rPr>
      </w:pPr>
    </w:p>
    <w:p>
      <w:pPr>
        <w:pStyle w:val="10"/>
        <w:spacing w:before="120" w:beforeAutospacing="0" w:after="120" w:afterAutospacing="0" w:line="276" w:lineRule="auto"/>
        <w:jc w:val="center"/>
        <w:rPr>
          <w:rFonts w:ascii="Times New Roman" w:hAnsi="Times New Roman"/>
          <w:b/>
          <w:bCs/>
          <w:sz w:val="26"/>
          <w:szCs w:val="26"/>
        </w:rPr>
      </w:pPr>
      <w:r>
        <w:rPr>
          <w:rFonts w:ascii="Times New Roman" w:hAnsi="Times New Roman"/>
          <w:b/>
          <w:bCs/>
          <w:sz w:val="26"/>
          <w:szCs w:val="26"/>
        </w:rPr>
        <w:t>CHỦ TỊCH ỦY BAN NHÂN DÂN XÃ, PHƯỜNG, THỊ TRẤN ………………</w:t>
      </w:r>
    </w:p>
    <w:p>
      <w:pPr>
        <w:pStyle w:val="10"/>
        <w:spacing w:before="120" w:beforeAutospacing="0" w:after="120" w:afterAutospacing="0"/>
        <w:ind w:firstLine="720"/>
        <w:rPr>
          <w:rFonts w:ascii="Times New Roman" w:hAnsi="Times New Roman"/>
          <w:bCs/>
          <w:sz w:val="26"/>
          <w:szCs w:val="26"/>
        </w:rPr>
      </w:pPr>
      <w:r>
        <w:rPr>
          <w:rFonts w:ascii="Times New Roman" w:hAnsi="Times New Roman"/>
          <w:bCs/>
          <w:sz w:val="26"/>
          <w:szCs w:val="26"/>
        </w:rPr>
        <w:t>Căn cứ Luật Tổ chức chính quyền địa phương;</w:t>
      </w:r>
    </w:p>
    <w:p>
      <w:pPr>
        <w:pStyle w:val="10"/>
        <w:spacing w:before="120" w:beforeAutospacing="0" w:after="120" w:afterAutospacing="0"/>
        <w:ind w:firstLine="720"/>
        <w:rPr>
          <w:rFonts w:ascii="Times New Roman" w:hAnsi="Times New Roman"/>
          <w:bCs/>
          <w:sz w:val="26"/>
          <w:szCs w:val="26"/>
        </w:rPr>
      </w:pPr>
      <w:r>
        <w:rPr>
          <w:rFonts w:ascii="Times New Roman" w:hAnsi="Times New Roman"/>
          <w:bCs/>
          <w:sz w:val="26"/>
          <w:szCs w:val="26"/>
        </w:rPr>
        <w:t>Căn cứ Luật Thi đua khen thưởng;</w:t>
      </w:r>
    </w:p>
    <w:p>
      <w:pPr>
        <w:pStyle w:val="10"/>
        <w:spacing w:before="120" w:beforeAutospacing="0" w:after="120" w:afterAutospacing="0"/>
        <w:ind w:firstLine="720"/>
        <w:rPr>
          <w:rFonts w:ascii="Times New Roman" w:hAnsi="Times New Roman"/>
          <w:bCs/>
          <w:sz w:val="26"/>
          <w:szCs w:val="26"/>
        </w:rPr>
      </w:pPr>
      <w:r>
        <w:rPr>
          <w:rFonts w:ascii="Times New Roman" w:hAnsi="Times New Roman"/>
          <w:bCs/>
          <w:sz w:val="26"/>
          <w:szCs w:val="26"/>
        </w:rPr>
        <w:t>Căn cứ Nghị định số …/20../NĐ-CP ngày … tháng … năm … của Chính phủ quy định về xét tặng danh hiệu “Gia đình văn hóa”, “Thôn văn hóa”, “Làng văn hóa”, “Ấp văn hóa”, “Bản văn hóa”, “Tổ dân phố văn hóa”;</w:t>
      </w:r>
    </w:p>
    <w:p>
      <w:pPr>
        <w:pStyle w:val="10"/>
        <w:spacing w:before="120" w:beforeAutospacing="0" w:after="120" w:afterAutospacing="0"/>
        <w:ind w:firstLine="720"/>
        <w:rPr>
          <w:rFonts w:ascii="Times New Roman" w:hAnsi="Times New Roman"/>
          <w:bCs/>
          <w:sz w:val="26"/>
          <w:szCs w:val="26"/>
        </w:rPr>
      </w:pPr>
      <w:r>
        <w:rPr>
          <w:rFonts w:ascii="Times New Roman" w:hAnsi="Times New Roman"/>
          <w:bCs/>
          <w:sz w:val="26"/>
          <w:szCs w:val="26"/>
        </w:rPr>
        <w:t>Theo đề nghị xét tặng danh hiệu Gia đình văn hóa năm …….. của………… (1) ………………………………</w:t>
      </w:r>
    </w:p>
    <w:p>
      <w:pPr>
        <w:pStyle w:val="10"/>
        <w:spacing w:before="120" w:beforeAutospacing="0" w:after="120" w:afterAutospacing="0"/>
        <w:jc w:val="center"/>
        <w:rPr>
          <w:rFonts w:ascii="Times New Roman" w:hAnsi="Times New Roman"/>
          <w:b/>
          <w:bCs/>
          <w:sz w:val="26"/>
          <w:szCs w:val="26"/>
        </w:rPr>
      </w:pPr>
      <w:r>
        <w:rPr>
          <w:rFonts w:ascii="Times New Roman" w:hAnsi="Times New Roman"/>
          <w:b/>
          <w:bCs/>
          <w:sz w:val="26"/>
          <w:szCs w:val="26"/>
        </w:rPr>
        <w:t>QUYẾT ĐỊNH</w:t>
      </w:r>
    </w:p>
    <w:p>
      <w:pPr>
        <w:pStyle w:val="10"/>
        <w:spacing w:before="120" w:beforeAutospacing="0" w:after="120" w:afterAutospacing="0"/>
        <w:ind w:firstLine="720"/>
        <w:rPr>
          <w:rFonts w:ascii="Times New Roman" w:hAnsi="Times New Roman"/>
          <w:bCs/>
          <w:sz w:val="26"/>
          <w:szCs w:val="26"/>
        </w:rPr>
      </w:pPr>
      <w:r>
        <w:rPr>
          <w:rFonts w:ascii="Times New Roman" w:hAnsi="Times New Roman"/>
          <w:b/>
          <w:bCs/>
          <w:sz w:val="26"/>
          <w:szCs w:val="26"/>
        </w:rPr>
        <w:t>Điều 1</w:t>
      </w:r>
      <w:r>
        <w:rPr>
          <w:rFonts w:ascii="Times New Roman" w:hAnsi="Times New Roman"/>
          <w:bCs/>
          <w:sz w:val="26"/>
          <w:szCs w:val="26"/>
        </w:rPr>
        <w:t>. Công nhận các gia đình trong danh sách kèm theo quyết định này đạt danh hiệu Gia đình văn hóa năm ……</w:t>
      </w:r>
    </w:p>
    <w:p>
      <w:pPr>
        <w:pStyle w:val="10"/>
        <w:spacing w:before="120" w:beforeAutospacing="0" w:after="120" w:afterAutospacing="0"/>
        <w:ind w:firstLine="720"/>
        <w:rPr>
          <w:rFonts w:ascii="Times New Roman" w:hAnsi="Times New Roman"/>
          <w:bCs/>
          <w:sz w:val="26"/>
          <w:szCs w:val="26"/>
        </w:rPr>
      </w:pPr>
      <w:r>
        <w:rPr>
          <w:rFonts w:ascii="Times New Roman" w:hAnsi="Times New Roman"/>
          <w:b/>
          <w:bCs/>
          <w:sz w:val="26"/>
          <w:szCs w:val="26"/>
        </w:rPr>
        <w:t>Điều 2</w:t>
      </w:r>
      <w:r>
        <w:rPr>
          <w:rFonts w:ascii="Times New Roman" w:hAnsi="Times New Roman"/>
          <w:bCs/>
          <w:sz w:val="26"/>
          <w:szCs w:val="26"/>
        </w:rPr>
        <w:t>. Quyết định này có hiệu lực kể từ ngày ký.</w:t>
      </w:r>
    </w:p>
    <w:p>
      <w:pPr>
        <w:pStyle w:val="10"/>
        <w:spacing w:before="120" w:beforeAutospacing="0" w:after="120" w:afterAutospacing="0"/>
        <w:ind w:firstLine="720"/>
        <w:rPr>
          <w:rFonts w:ascii="Times New Roman" w:hAnsi="Times New Roman"/>
          <w:bCs/>
          <w:sz w:val="26"/>
          <w:szCs w:val="26"/>
        </w:rPr>
      </w:pPr>
      <w:r>
        <w:rPr>
          <w:rFonts w:ascii="Times New Roman" w:hAnsi="Times New Roman"/>
          <w:b/>
          <w:bCs/>
          <w:sz w:val="26"/>
          <w:szCs w:val="26"/>
        </w:rPr>
        <w:t>Điều 3</w:t>
      </w:r>
      <w:r>
        <w:rPr>
          <w:rFonts w:ascii="Times New Roman" w:hAnsi="Times New Roman"/>
          <w:bCs/>
          <w:sz w:val="26"/>
          <w:szCs w:val="26"/>
        </w:rPr>
        <w:t>.  Chánh văn phòng Ủy ban nhân dân xã, phường, thị trấn…………. các cá nhân, tổ chức có liên quan có trách nhiệm thi hành quyết định này./.</w:t>
      </w:r>
    </w:p>
    <w:tbl>
      <w:tblPr>
        <w:tblStyle w:val="6"/>
        <w:tblW w:w="0" w:type="auto"/>
        <w:jc w:val="center"/>
        <w:tblLayout w:type="autofit"/>
        <w:tblCellMar>
          <w:top w:w="0" w:type="dxa"/>
          <w:left w:w="108" w:type="dxa"/>
          <w:bottom w:w="0" w:type="dxa"/>
          <w:right w:w="108" w:type="dxa"/>
        </w:tblCellMar>
      </w:tblPr>
      <w:tblGrid>
        <w:gridCol w:w="3608"/>
        <w:gridCol w:w="4914"/>
      </w:tblGrid>
      <w:tr>
        <w:tblPrEx>
          <w:tblCellMar>
            <w:top w:w="0" w:type="dxa"/>
            <w:left w:w="108" w:type="dxa"/>
            <w:bottom w:w="0" w:type="dxa"/>
            <w:right w:w="108" w:type="dxa"/>
          </w:tblCellMar>
        </w:tblPrEx>
        <w:trPr>
          <w:jc w:val="center"/>
        </w:trPr>
        <w:tc>
          <w:tcPr>
            <w:tcW w:w="3888" w:type="dxa"/>
            <w:shd w:val="clear" w:color="auto" w:fill="auto"/>
          </w:tcPr>
          <w:p>
            <w:pPr>
              <w:pStyle w:val="10"/>
              <w:spacing w:before="120" w:beforeAutospacing="0" w:after="120" w:afterAutospacing="0" w:line="276" w:lineRule="auto"/>
              <w:rPr>
                <w:rFonts w:ascii="Times New Roman" w:hAnsi="Times New Roman"/>
                <w:b/>
                <w:bCs/>
                <w:i/>
                <w:sz w:val="26"/>
                <w:szCs w:val="26"/>
              </w:rPr>
            </w:pPr>
            <w:r>
              <w:rPr>
                <w:rFonts w:ascii="Times New Roman" w:hAnsi="Times New Roman"/>
                <w:b/>
                <w:bCs/>
                <w:i/>
                <w:sz w:val="26"/>
                <w:szCs w:val="26"/>
              </w:rPr>
              <w:t>Nơi nhận:</w:t>
            </w:r>
          </w:p>
          <w:p>
            <w:pPr>
              <w:pStyle w:val="10"/>
              <w:spacing w:before="0" w:beforeAutospacing="0" w:after="0" w:afterAutospacing="0"/>
              <w:rPr>
                <w:rFonts w:ascii="Times New Roman" w:hAnsi="Times New Roman"/>
                <w:bCs/>
                <w:sz w:val="26"/>
                <w:szCs w:val="26"/>
              </w:rPr>
            </w:pPr>
            <w:r>
              <w:rPr>
                <w:rFonts w:ascii="Times New Roman" w:hAnsi="Times New Roman"/>
                <w:bCs/>
                <w:sz w:val="26"/>
                <w:szCs w:val="26"/>
              </w:rPr>
              <w:t>- …..….;</w:t>
            </w:r>
          </w:p>
          <w:p>
            <w:pPr>
              <w:pStyle w:val="10"/>
              <w:spacing w:before="0" w:beforeAutospacing="0" w:after="0" w:afterAutospacing="0"/>
              <w:rPr>
                <w:rFonts w:ascii="Times New Roman" w:hAnsi="Times New Roman"/>
                <w:bCs/>
                <w:sz w:val="26"/>
                <w:szCs w:val="26"/>
              </w:rPr>
            </w:pPr>
            <w:r>
              <w:rPr>
                <w:rFonts w:ascii="Times New Roman" w:hAnsi="Times New Roman"/>
                <w:bCs/>
                <w:sz w:val="26"/>
                <w:szCs w:val="26"/>
              </w:rPr>
              <w:t>- - Lưu: VT, …….</w:t>
            </w:r>
          </w:p>
        </w:tc>
        <w:tc>
          <w:tcPr>
            <w:tcW w:w="5400" w:type="dxa"/>
            <w:shd w:val="clear" w:color="auto" w:fill="auto"/>
          </w:tcPr>
          <w:p>
            <w:pPr>
              <w:pStyle w:val="10"/>
              <w:spacing w:before="120" w:beforeAutospacing="0" w:after="120" w:afterAutospacing="0"/>
              <w:jc w:val="center"/>
              <w:rPr>
                <w:rFonts w:ascii="Times New Roman" w:hAnsi="Times New Roman"/>
                <w:bCs/>
                <w:i/>
                <w:sz w:val="26"/>
                <w:szCs w:val="26"/>
              </w:rPr>
            </w:pPr>
            <w:r>
              <w:rPr>
                <w:rFonts w:ascii="Times New Roman" w:hAnsi="Times New Roman"/>
                <w:bCs/>
                <w:i/>
                <w:sz w:val="26"/>
                <w:szCs w:val="26"/>
              </w:rPr>
              <w:t xml:space="preserve"> </w:t>
            </w:r>
            <w:r>
              <w:rPr>
                <w:rFonts w:ascii="Times New Roman" w:hAnsi="Times New Roman"/>
                <w:b/>
                <w:bCs/>
                <w:sz w:val="26"/>
                <w:szCs w:val="26"/>
              </w:rPr>
              <w:t>CHỦ TỊCH</w:t>
            </w:r>
            <w:r>
              <w:rPr>
                <w:rFonts w:ascii="Times New Roman" w:hAnsi="Times New Roman"/>
                <w:b/>
                <w:bCs/>
                <w:sz w:val="26"/>
                <w:szCs w:val="26"/>
              </w:rPr>
              <w:br w:type="textWrapping"/>
            </w:r>
            <w:r>
              <w:rPr>
                <w:rFonts w:ascii="Times New Roman" w:hAnsi="Times New Roman"/>
                <w:bCs/>
                <w:i/>
                <w:sz w:val="26"/>
                <w:szCs w:val="26"/>
              </w:rPr>
              <w:t>(ký tên, đóng dấu)</w:t>
            </w:r>
          </w:p>
        </w:tc>
      </w:tr>
    </w:tbl>
    <w:p>
      <w:pPr>
        <w:pStyle w:val="10"/>
        <w:spacing w:before="120" w:beforeAutospacing="0" w:after="120" w:afterAutospacing="0" w:line="276" w:lineRule="auto"/>
        <w:rPr>
          <w:rFonts w:ascii="Times New Roman" w:hAnsi="Times New Roman"/>
          <w:bCs/>
          <w:sz w:val="26"/>
          <w:szCs w:val="26"/>
        </w:rPr>
      </w:pPr>
      <w:r>
        <w:rPr>
          <w:rFonts w:ascii="Times New Roman" w:hAnsi="Times New Roman"/>
          <w:bCs/>
          <w:sz w:val="26"/>
          <w:szCs w:val="26"/>
        </w:rPr>
        <w:t>________</w:t>
      </w:r>
    </w:p>
    <w:p>
      <w:pPr>
        <w:pStyle w:val="10"/>
        <w:spacing w:before="120" w:beforeAutospacing="0" w:after="120" w:afterAutospacing="0" w:line="276" w:lineRule="auto"/>
        <w:rPr>
          <w:rFonts w:ascii="Times New Roman" w:hAnsi="Times New Roman"/>
          <w:b/>
          <w:bCs/>
          <w:i/>
          <w:sz w:val="26"/>
          <w:szCs w:val="26"/>
        </w:rPr>
      </w:pPr>
      <w:r>
        <w:rPr>
          <w:rFonts w:ascii="Times New Roman" w:hAnsi="Times New Roman"/>
          <w:b/>
          <w:bCs/>
          <w:i/>
          <w:sz w:val="26"/>
          <w:szCs w:val="26"/>
        </w:rPr>
        <w:t>Chú thích:</w:t>
      </w:r>
    </w:p>
    <w:p>
      <w:pPr>
        <w:tabs>
          <w:tab w:val="left" w:pos="2088"/>
        </w:tabs>
        <w:rPr>
          <w:bCs/>
          <w:sz w:val="26"/>
          <w:szCs w:val="26"/>
        </w:rPr>
      </w:pPr>
      <w:r>
        <w:rPr>
          <w:bCs/>
          <w:sz w:val="26"/>
          <w:szCs w:val="26"/>
        </w:rPr>
        <w:t>(1): Trưởng ấp, khóm đề nghị tặng danh hiệu.</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232117012"/>
                            <w:docPartObj>
                              <w:docPartGallery w:val="autotext"/>
                            </w:docPartObj>
                          </w:sdtPr>
                          <w:sdtContent>
                            <w:p>
                              <w:pPr>
                                <w:pStyle w:val="8"/>
                                <w:jc w:val="cente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   \* MERGEFORMAT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19</w:t>
                              </w:r>
                              <w:r>
                                <w:rPr>
                                  <w:rFonts w:hint="default" w:ascii="Times New Roman" w:hAnsi="Times New Roman" w:cs="Times New Roman"/>
                                  <w:b/>
                                  <w:bCs/>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ZK93PMAgAA&#10;IwYAAA4AAAAAAAAAAQAgAAAAHwEAAGRycy9lMm9Eb2MueG1sUEsFBgAAAAAGAAYAWQEAAF0GAAAA&#10;AA==&#10;">
              <v:fill on="f" focussize="0,0"/>
              <v:stroke on="f" weight="0.5pt"/>
              <v:imagedata o:title=""/>
              <o:lock v:ext="edit" aspectratio="f"/>
              <v:textbox inset="0mm,0mm,0mm,0mm" style="mso-fit-shape-to-text:t;">
                <w:txbxContent>
                  <w:sdt>
                    <w:sdtPr>
                      <w:id w:val="1232117012"/>
                      <w:docPartObj>
                        <w:docPartGallery w:val="autotext"/>
                      </w:docPartObj>
                    </w:sdtPr>
                    <w:sdtContent>
                      <w:p>
                        <w:pPr>
                          <w:pStyle w:val="8"/>
                          <w:jc w:val="cente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   \* MERGEFORMAT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19</w:t>
                        </w:r>
                        <w:r>
                          <w:rPr>
                            <w:rFonts w:hint="default" w:ascii="Times New Roman" w:hAnsi="Times New Roman" w:cs="Times New Roman"/>
                            <w:b/>
                            <w:bCs/>
                            <w:sz w:val="28"/>
                            <w:szCs w:val="28"/>
                          </w:rPr>
                          <w:fldChar w:fldCharType="end"/>
                        </w:r>
                      </w:p>
                    </w:sdtContent>
                  </w:sdt>
                  <w:p/>
                </w:txbxContent>
              </v:textbox>
            </v:shape>
          </w:pict>
        </mc:Fallback>
      </mc:AlternateContent>
    </w:r>
  </w:p>
  <w:p>
    <w:pPr>
      <w:pStyle w:val="8"/>
      <w:ind w:right="360"/>
      <w:rPr>
        <w:sz w:val="2"/>
      </w:rP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20"/>
      </w:rPr>
      <mc:AlternateContent>
        <mc:Choice Requires="wps">
          <w:drawing>
            <wp:anchor distT="0" distB="0" distL="114300" distR="114300" simplePos="0" relativeHeight="251660288" behindDoc="0" locked="0" layoutInCell="1" allowOverlap="1">
              <wp:simplePos x="0" y="0"/>
              <wp:positionH relativeFrom="margin">
                <wp:posOffset>5845175</wp:posOffset>
              </wp:positionH>
              <wp:positionV relativeFrom="paragraph">
                <wp:posOffset>-123825</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b/>
                              <w:bCs/>
                              <w:sz w:val="28"/>
                              <w:szCs w:val="28"/>
                            </w:rP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  \* MERGEFORMAT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1</w:t>
                          </w:r>
                          <w:r>
                            <w:rPr>
                              <w:rFonts w:hint="default" w:ascii="Times New Roman" w:hAnsi="Times New Roman" w:cs="Times New Roman"/>
                              <w:b/>
                              <w:bCs/>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60.25pt;margin-top:-9.75pt;height:144pt;width:144pt;mso-position-horizontal-relative:margin;mso-wrap-style:none;z-index:251660288;mso-width-relative:page;mso-height-relative:page;" filled="f" stroked="f" coordsize="21600,21600" o:gfxdata="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JTgPULX&#10;AAAADAEAAA8AAAAAAAAAAQAgAAAAIgAAAGRycy9kb3ducmV2LnhtbFBLAQIUABQAAAAIAIdO4kCe&#10;wuYhzAIAACMGAAAOAAAAAAAAAAEAIAAAACYBAABkcnMvZTJvRG9jLnhtbFBLBQYAAAAABgAGAFkB&#10;AABkBgAAAAA=&#10;">
              <v:fill on="f" focussize="0,0"/>
              <v:stroke on="f" weight="0.5pt"/>
              <v:imagedata o:title=""/>
              <o:lock v:ext="edit" aspectratio="f"/>
              <v:textbox inset="0mm,0mm,0mm,0mm" style="mso-fit-shape-to-text:t;">
                <w:txbxContent>
                  <w:p>
                    <w:pPr>
                      <w:pStyle w:val="8"/>
                      <w:rPr>
                        <w:rFonts w:hint="default" w:ascii="Times New Roman" w:hAnsi="Times New Roman" w:cs="Times New Roman"/>
                        <w:b/>
                        <w:bCs/>
                        <w:sz w:val="28"/>
                        <w:szCs w:val="28"/>
                      </w:rP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  \* MERGEFORMAT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1</w:t>
                    </w:r>
                    <w:r>
                      <w:rPr>
                        <w:rFonts w:hint="default" w:ascii="Times New Roman" w:hAnsi="Times New Roman" w:cs="Times New Roman"/>
                        <w:b/>
                        <w:bCs/>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12445"/>
    <w:rsid w:val="03A12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4">
    <w:name w:val="heading 5"/>
    <w:basedOn w:val="1"/>
    <w:next w:val="1"/>
    <w:unhideWhenUsed/>
    <w:qFormat/>
    <w:uiPriority w:val="9"/>
    <w:pPr>
      <w:keepNext/>
      <w:keepLines/>
      <w:spacing w:before="200"/>
      <w:outlineLvl w:val="4"/>
    </w:pPr>
    <w:rPr>
      <w:rFonts w:asciiTheme="majorHAnsi" w:hAnsiTheme="majorHAnsi" w:eastAsiaTheme="majorEastAsia" w:cstheme="majorBidi"/>
      <w:color w:val="1F4E79" w:themeColor="accent1" w:themeShade="80"/>
    </w:rPr>
  </w:style>
  <w:style w:type="character" w:default="1" w:styleId="5">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character" w:styleId="7">
    <w:name w:val="Emphasis"/>
    <w:basedOn w:val="5"/>
    <w:qFormat/>
    <w:uiPriority w:val="20"/>
    <w:rPr>
      <w:i/>
      <w:iCs/>
    </w:rPr>
  </w:style>
  <w:style w:type="paragraph" w:styleId="8">
    <w:name w:val="footer"/>
    <w:basedOn w:val="1"/>
    <w:uiPriority w:val="99"/>
    <w:pPr>
      <w:tabs>
        <w:tab w:val="center" w:pos="4320"/>
        <w:tab w:val="right" w:pos="8640"/>
      </w:tabs>
    </w:pPr>
    <w:rPr>
      <w:sz w:val="20"/>
      <w:szCs w:val="20"/>
    </w:rPr>
  </w:style>
  <w:style w:type="paragraph" w:styleId="9">
    <w:name w:val="header"/>
    <w:basedOn w:val="1"/>
    <w:unhideWhenUsed/>
    <w:qFormat/>
    <w:uiPriority w:val="99"/>
    <w:pPr>
      <w:tabs>
        <w:tab w:val="center" w:pos="4680"/>
        <w:tab w:val="right" w:pos="9360"/>
      </w:tabs>
    </w:pPr>
  </w:style>
  <w:style w:type="paragraph" w:styleId="10">
    <w:name w:val="Normal (Web)"/>
    <w:basedOn w:val="1"/>
    <w:qFormat/>
    <w:uiPriority w:val="0"/>
    <w:pPr>
      <w:spacing w:before="100" w:beforeAutospacing="1" w:after="100" w:afterAutospacing="1"/>
    </w:pPr>
    <w:rPr>
      <w:rFonts w:ascii="Verdana" w:hAnsi="Verdana"/>
    </w:rPr>
  </w:style>
  <w:style w:type="character" w:customStyle="1" w:styleId="11">
    <w:name w:val="normal-h1"/>
    <w:qFormat/>
    <w:uiPriority w:val="0"/>
    <w:rPr>
      <w:rFonts w:hint="default" w:ascii=".VnTime" w:hAnsi=".VnTime" w:cs=".VnTime"/>
      <w:color w:val="0000FF"/>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2023-10-11T03:08:00Z</dcterms:created>
  <dc:creator>Binh Le</dc:creator>
  <cp:lastModifiedBy>Binh Le</cp:lastModifiedBy>
  <dcterms:modified xsi:type="dcterms:W3CDTF">2023-10-11T03:11:47Z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7DE28CCAEACE40478C81DE69D3CF0A18_11</vt:lpwstr>
  </property>
</Properties>
</file>