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09"/>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3</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Đăng ký sinh hoạt tôn giáo tập trung - 1.001055</w:t>
      </w:r>
    </w:p>
    <w:p>
      <w:pPr>
        <w:widowControl w:val="0"/>
        <w:tabs>
          <w:tab w:val="left" w:pos="426"/>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3.1.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376"/>
        <w:gridCol w:w="7404"/>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40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404"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3 tại website cổng </w:t>
            </w:r>
            <w:r>
              <w:rPr>
                <w:rFonts w:ascii="Times New Roman" w:hAnsi="Times New Roman" w:eastAsia="Calibri" w:cs="Times New Roman"/>
                <w:i/>
                <w:color w:val="000000" w:themeColor="text1"/>
                <w:sz w:val="26"/>
                <w:szCs w:val="26"/>
                <w14:textFill>
                  <w14:solidFill>
                    <w14:schemeClr w14:val="tx1"/>
                  </w14:solidFill>
                </w14:textFill>
              </w:rPr>
              <w:t>Dịch vụ công của tỉnh Đồng Tháp:</w:t>
            </w:r>
            <w:r>
              <w:rPr>
                <w:rFonts w:ascii="Times New Roman" w:hAnsi="Times New Roman" w:eastAsia="Calibri" w:cs="Times New Roman"/>
                <w:color w:val="000000" w:themeColor="text1"/>
                <w:sz w:val="26"/>
                <w:szCs w:val="26"/>
                <w14:textFill>
                  <w14:solidFill>
                    <w14:schemeClr w14:val="tx1"/>
                  </w14:solidFill>
                </w14:textFill>
              </w:rPr>
              <w:t xml:space="preserve"> http://dichvucong.dongthap.gov.vn.</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Sáng: từ 07 giờ đến 11 giờ 30 phút;</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404"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376"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404"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cấp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Văn bản đăng ký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p>
    <w:p>
      <w:pPr>
        <w:spacing w:after="120"/>
        <w:ind w:firstLine="709"/>
        <w:jc w:val="both"/>
        <w:rPr>
          <w:rFonts w:ascii="Times New Roman" w:hAnsi="Times New Roman" w:eastAsia="Times New Roman" w:cs="Times New Roman"/>
          <w:color w:val="000000" w:themeColor="text1"/>
          <w:spacing w:val="-6"/>
          <w:sz w:val="26"/>
          <w:szCs w:val="26"/>
          <w:lang w:val="sv-SE"/>
          <w14:textFill>
            <w14:solidFill>
              <w14:schemeClr w14:val="tx1"/>
            </w14:solidFill>
          </w14:textFill>
        </w:rPr>
      </w:pPr>
      <w:r>
        <w:rPr>
          <w:rFonts w:ascii="Times New Roman" w:hAnsi="Times New Roman" w:eastAsia="Times New Roman" w:cs="Times New Roman"/>
          <w:color w:val="000000" w:themeColor="text1"/>
          <w:spacing w:val="-6"/>
          <w:sz w:val="26"/>
          <w:szCs w:val="26"/>
          <w:lang w:val="sv-SE"/>
          <w14:textFill>
            <w14:solidFill>
              <w14:schemeClr w14:val="tx1"/>
            </w14:solidFill>
          </w14:textFill>
        </w:rPr>
        <w:t>- Giấy tờ chứng minh có địa điểm hợp pháp để làm nơi sinh hoạt tôn giáo;</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Sơ yếu lý lịch của người đại diện nhóm sinh hoạt tôn giáo tập trung;</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Bản tóm tắt giáo lý, giáo luật đối với việc đăng ký quy định tại khoản 2 Điều 16 của Luật tín ngưỡng, tôn giáo.</w:t>
      </w:r>
    </w:p>
    <w:p>
      <w:pPr>
        <w:spacing w:after="120"/>
        <w:ind w:firstLine="709"/>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3.3. Đối tượng thực hiện thủ tục hành chính: </w:t>
      </w:r>
      <w:r>
        <w:rPr>
          <w:rFonts w:ascii="Times New Roman" w:hAnsi="Times New Roman" w:cs="Times New Roman"/>
          <w:color w:val="000000" w:themeColor="text1"/>
          <w:spacing w:val="-4"/>
          <w:sz w:val="26"/>
          <w:szCs w:val="26"/>
          <w:lang w:val="sv-SE"/>
          <w14:textFill>
            <w14:solidFill>
              <w14:schemeClr w14:val="tx1"/>
            </w14:solidFill>
          </w14:textFill>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 của Luật tín ngưỡng, tôn giáo.</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3.4.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spacing w:after="120"/>
        <w:ind w:firstLine="709"/>
        <w:jc w:val="both"/>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3.5.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Văn bản trả lời chấp thuận hoặc không chấp thuận về việc đăng ký </w:t>
      </w:r>
      <w:r>
        <w:rPr>
          <w:rFonts w:ascii="Times New Roman" w:hAnsi="Times New Roman" w:eastAsia="Times New Roman" w:cs="Times New Roman"/>
          <w:color w:val="000000" w:themeColor="text1"/>
          <w:sz w:val="26"/>
          <w:szCs w:val="26"/>
          <w:lang w:val="vi-VN"/>
          <w14:textFill>
            <w14:solidFill>
              <w14:schemeClr w14:val="tx1"/>
            </w14:solidFill>
          </w14:textFill>
        </w:rPr>
        <w:t>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3.6.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Đăng ký sinh hoạt tôn giáo tập trung (mẫu B5, Phụ lục Nghị định số 162/2017/NĐ-CP ngày 30 tháng 12 năm 2017). </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3.8.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b/>
          <w:color w:val="000000" w:themeColor="text1"/>
          <w:spacing w:val="-2"/>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Tổ chức tôn giáo đăng ký sinh hoạt tôn giáo tập trung cho tín đồ tại những nơi chưa đủ điều kiện thành lập tổ chức tôn giáo trực thuộc; tổ chức </w:t>
      </w:r>
      <w:r>
        <w:rPr>
          <w:rFonts w:ascii="Times New Roman" w:hAnsi="Times New Roman" w:eastAsia="Times New Roman" w:cs="Times New Roman"/>
          <w:color w:val="000000" w:themeColor="text1"/>
          <w:spacing w:val="-2"/>
          <w:sz w:val="26"/>
          <w:szCs w:val="26"/>
          <w:lang w:val="sv-SE"/>
          <w14:textFill>
            <w14:solidFill>
              <w14:schemeClr w14:val="tx1"/>
            </w14:solidFill>
          </w14:textFill>
        </w:rPr>
        <w:t>được cấp chứng nhận đăng ký hoạt động tôn giáo đăng ký sinh hoạt tôn giáo tập trung cho những người thuộc tổ chức khi đáp ứng đủ các điều kiện sau đây:</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Có địa điểm hợp pháp để sinh hoạt tôn giáo.</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Nội dung sinh hoạt tôn giáo không thuộc trường hợp quy định tại Điều 5 của Luật tín ngưỡng, tôn giáo.</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Những người theo tôn giáo không thuộc trường hợp quy định tại khoản 1 Điều 16 của Luật tín ngưỡng, tôn giáo được đăng ký sinh hoạt tôn giáo tập trung khi đáp ứng đủ các điều kiện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nêu trên </w:t>
      </w:r>
      <w:r>
        <w:rPr>
          <w:rFonts w:ascii="Times New Roman" w:hAnsi="Times New Roman" w:eastAsia="Times New Roman" w:cs="Times New Roman"/>
          <w:color w:val="000000" w:themeColor="text1"/>
          <w:sz w:val="26"/>
          <w:szCs w:val="26"/>
          <w:lang w:val="sv-SE"/>
          <w14:textFill>
            <w14:solidFill>
              <w14:schemeClr w14:val="tx1"/>
            </w14:solidFill>
          </w14:textFill>
        </w:rPr>
        <w:t>và các điều kiện sau đây:</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Có giáo lý, giáo luật.</w:t>
      </w:r>
    </w:p>
    <w:p>
      <w:pPr>
        <w:spacing w:after="120"/>
        <w:ind w:firstLine="709"/>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pacing w:val="-4"/>
          <w:sz w:val="26"/>
          <w:szCs w:val="26"/>
          <w:lang w:val="sv-SE"/>
          <w14:textFill>
            <w14:solidFill>
              <w14:schemeClr w14:val="tx1"/>
            </w14:solidFill>
          </w14:textFill>
        </w:rPr>
        <w:t>+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3</w:t>
      </w:r>
      <w:r>
        <w:rPr>
          <w:rFonts w:ascii="Times New Roman" w:hAnsi="Times New Roman" w:eastAsia="Times New Roman" w:cs="Times New Roman"/>
          <w:b/>
          <w:bCs/>
          <w:color w:val="000000" w:themeColor="text1"/>
          <w:sz w:val="26"/>
          <w:szCs w:val="26"/>
          <w14:textFill>
            <w14:solidFill>
              <w14:schemeClr w14:val="tx1"/>
            </w14:solidFill>
          </w14:textFill>
        </w:rPr>
        <w:t xml:space="preserve">.9.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1, Điều 17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3.10.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3.2;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20"/>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center" w:pos="4394"/>
          <w:tab w:val="left" w:pos="7500"/>
          <w:tab w:val="left" w:leader="dot" w:pos="8789"/>
        </w:tabs>
        <w:autoSpaceDE w:val="0"/>
        <w:autoSpaceDN w:val="0"/>
        <w:adjustRightInd w:val="0"/>
        <w:spacing w:after="12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B5</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Sinh hoạt tôn giáo tập trung </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tổ chức tôn giáo; tổ chức được cấp chứng nhận đăng ký hoạt động tôn giáo hoặc người đại diện nhóm sinh hoạt tôn giáo tập trung (chữ in hoa):.………….………………………………………………………………...</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Trụ sở của tổ chức:………………………</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 xml:space="preserve"> (3)</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giáo:...…………………………………………....................</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Đăng ký sinh hoạt tôn giáo tập trung với các nội dung sau: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của nhóm: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sv-SE"/>
          <w14:textFill>
            <w14:solidFill>
              <w14:schemeClr w14:val="tx1"/>
            </w14:solidFill>
          </w14:textFill>
        </w:rPr>
        <w:t>………………………………….</w:t>
      </w:r>
      <w:r>
        <w:rPr>
          <w:rFonts w:ascii="Times New Roman" w:hAnsi="Times New Roman" w:eastAsia="Times New Roman" w:cs="Times New Roman"/>
          <w:iCs/>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Nơi cư trú:.………………………………………………………..</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Nội dung sinh hoạt tôn giáo: ..……</w:t>
      </w:r>
      <w:r>
        <w:rPr>
          <w:rFonts w:ascii="Times New Roman" w:hAnsi="Times New Roman" w:eastAsia="Times New Roman" w:cs="Times New Roman"/>
          <w:color w:val="000000" w:themeColor="text1"/>
          <w:sz w:val="26"/>
          <w:szCs w:val="26"/>
          <w:lang w:val="de-DE"/>
          <w14:textFill>
            <w14:solidFill>
              <w14:schemeClr w14:val="tx1"/>
            </w14:solidFill>
          </w14:textFill>
        </w:rPr>
        <w:t>.</w:t>
      </w:r>
      <w:r>
        <w:rPr>
          <w:rFonts w:ascii="Times New Roman" w:hAnsi="Times New Roman" w:eastAsia="Times New Roman" w:cs="Times New Roman"/>
          <w:color w:val="000000" w:themeColor="text1"/>
          <w:sz w:val="26"/>
          <w:szCs w:val="26"/>
          <w14:textFill>
            <w14:solidFill>
              <w14:schemeClr w14:val="tx1"/>
            </w14:solidFill>
          </w14:textFill>
        </w:rPr>
        <w:t>……………………………………............</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Địa điểm sinh hoạt tôn giáo </w:t>
      </w:r>
      <w:r>
        <w:rPr>
          <w:rFonts w:ascii="Times New Roman" w:hAnsi="Times New Roman" w:eastAsia="Times New Roman" w:cs="Times New Roman"/>
          <w:color w:val="000000" w:themeColor="text1"/>
          <w:sz w:val="26"/>
          <w:szCs w:val="26"/>
          <w:vertAlign w:val="superscript"/>
          <w14:textFill>
            <w14:solidFill>
              <w14:schemeClr w14:val="tx1"/>
            </w14:solidFill>
          </w14:textFill>
        </w:rPr>
        <w:t>(4)</w:t>
      </w:r>
      <w:r>
        <w:rPr>
          <w:rFonts w:ascii="Times New Roman" w:hAnsi="Times New Roman" w:eastAsia="Times New Roman" w:cs="Times New Roman"/>
          <w:color w:val="000000" w:themeColor="text1"/>
          <w:sz w:val="26"/>
          <w:szCs w:val="26"/>
          <w14:textFill>
            <w14:solidFill>
              <w14:schemeClr w14:val="tx1"/>
            </w14:solidFill>
          </w14:textFill>
        </w:rPr>
        <w:t>: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Thời gian sinh hoạt tôn giáo: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Số lượng người tham gia: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iCs/>
          <w:color w:val="000000" w:themeColor="text1"/>
          <w:spacing w:val="-4"/>
          <w:sz w:val="26"/>
          <w:szCs w:val="26"/>
          <w14:textFill>
            <w14:solidFill>
              <w14:schemeClr w14:val="tx1"/>
            </w14:solidFill>
          </w14:textFill>
        </w:rPr>
      </w:pPr>
      <w:r>
        <w:rPr>
          <w:rFonts w:ascii="Times New Roman" w:hAnsi="Times New Roman" w:eastAsia="Times New Roman" w:cs="Times New Roman"/>
          <w:iCs/>
          <w:color w:val="000000" w:themeColor="text1"/>
          <w:spacing w:val="-4"/>
          <w:sz w:val="26"/>
          <w:szCs w:val="26"/>
          <w14:textFill>
            <w14:solidFill>
              <w14:schemeClr w14:val="tx1"/>
            </w14:solidFill>
          </w14:textFill>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iCs/>
          <w:color w:val="000000" w:themeColor="text1"/>
          <w:spacing w:val="-4"/>
          <w:sz w:val="26"/>
          <w:szCs w:val="26"/>
          <w14:textFill>
            <w14:solidFill>
              <w14:schemeClr w14:val="tx1"/>
            </w14:solidFill>
          </w14:textFill>
        </w:rPr>
      </w:pPr>
    </w:p>
    <w:tbl>
      <w:tblPr>
        <w:tblStyle w:val="3"/>
        <w:tblW w:w="9075" w:type="dxa"/>
        <w:tblInd w:w="108" w:type="dxa"/>
        <w:tblLayout w:type="fixed"/>
        <w:tblCellMar>
          <w:top w:w="0" w:type="dxa"/>
          <w:left w:w="108" w:type="dxa"/>
          <w:bottom w:w="0" w:type="dxa"/>
          <w:right w:w="108" w:type="dxa"/>
        </w:tblCellMar>
      </w:tblPr>
      <w:tblGrid>
        <w:gridCol w:w="3403"/>
        <w:gridCol w:w="5672"/>
      </w:tblGrid>
      <w:tr>
        <w:tblPrEx>
          <w:tblCellMar>
            <w:top w:w="0" w:type="dxa"/>
            <w:left w:w="108" w:type="dxa"/>
            <w:bottom w:w="0" w:type="dxa"/>
            <w:right w:w="108" w:type="dxa"/>
          </w:tblCellMar>
        </w:tblPrEx>
        <w:trPr>
          <w:trHeight w:val="923" w:hRule="atLeast"/>
        </w:trPr>
        <w:tc>
          <w:tcPr>
            <w:tcW w:w="3402"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5670"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NGƯỜI ĐẠI DIỆN </w:t>
            </w: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(5)</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(Chữ ký, dấu, ghi rõ họ tên)</w:t>
            </w:r>
          </w:p>
        </w:tc>
      </w:tr>
    </w:tbl>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(1) </w:t>
      </w:r>
      <w:r>
        <w:rPr>
          <w:rFonts w:ascii="Times New Roman" w:hAnsi="Times New Roman" w:eastAsia="Times New Roman" w:cs="Times New Roman"/>
          <w:color w:val="000000" w:themeColor="text1"/>
          <w:sz w:val="26"/>
          <w:szCs w:val="26"/>
          <w14:textFill>
            <w14:solidFill>
              <w14:schemeClr w14:val="tx1"/>
            </w14:solidFill>
          </w14:textFill>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(2)</w:t>
      </w:r>
      <w:r>
        <w:rPr>
          <w:rFonts w:ascii="Times New Roman" w:hAnsi="Times New Roman" w:eastAsia="Times New Roman" w:cs="Times New Roman"/>
          <w:color w:val="000000" w:themeColor="text1"/>
          <w:sz w:val="26"/>
          <w:szCs w:val="26"/>
          <w14:textFill>
            <w14:solidFill>
              <w14:schemeClr w14:val="tx1"/>
            </w14:solidFill>
          </w14:textFill>
        </w:rPr>
        <w:t xml:space="preserve"> Ủy ban nhân dân cấp xã nơi có địa điểm hợp pháp để sinh hoạt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(3)</w:t>
      </w:r>
      <w:r>
        <w:rPr>
          <w:rFonts w:ascii="Times New Roman" w:hAnsi="Times New Roman" w:eastAsia="Times New Roman" w:cs="Times New Roman"/>
          <w:color w:val="000000" w:themeColor="text1"/>
          <w:sz w:val="26"/>
          <w:szCs w:val="26"/>
          <w14:textFill>
            <w14:solidFill>
              <w14:schemeClr w14:val="tx1"/>
            </w14:solidFill>
          </w14:textFill>
        </w:rPr>
        <w:t xml:space="preserve"> Tổ chức tôn giáo hoặc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(4)</w:t>
      </w:r>
      <w:r>
        <w:rPr>
          <w:rFonts w:ascii="Times New Roman" w:hAnsi="Times New Roman" w:eastAsia="Times New Roman" w:cs="Times New Roman"/>
          <w:color w:val="000000" w:themeColor="text1"/>
          <w:sz w:val="26"/>
          <w:szCs w:val="26"/>
          <w14:textFill>
            <w14:solidFill>
              <w14:schemeClr w14:val="tx1"/>
            </w14:solidFill>
          </w14:textFill>
        </w:rPr>
        <w:t xml:space="preserve"> Ghi rõ địa chỉ nơi sinh hoạt tôn giáo tập trung.</w:t>
      </w:r>
    </w:p>
    <w:p>
      <w:pPr>
        <w:tabs>
          <w:tab w:val="left" w:leader="dot" w:pos="8789"/>
        </w:tabs>
        <w:autoSpaceDE w:val="0"/>
        <w:autoSpaceDN w:val="0"/>
        <w:adjustRightInd w:val="0"/>
        <w:spacing w:after="0" w:line="240" w:lineRule="auto"/>
        <w:ind w:firstLine="567"/>
        <w:jc w:val="both"/>
      </w:pPr>
      <w:r>
        <w:rPr>
          <w:rFonts w:ascii="Times New Roman" w:hAnsi="Times New Roman" w:eastAsia="Times New Roman" w:cs="Times New Roman"/>
          <w:color w:val="000000" w:themeColor="text1"/>
          <w:sz w:val="26"/>
          <w:szCs w:val="26"/>
          <w:vertAlign w:val="superscript"/>
          <w14:textFill>
            <w14:solidFill>
              <w14:schemeClr w14:val="tx1"/>
            </w14:solidFill>
          </w14:textFill>
        </w:rPr>
        <w:t>(5)</w:t>
      </w:r>
      <w:r>
        <w:rPr>
          <w:rFonts w:ascii="Times New Roman" w:hAnsi="Times New Roman" w:eastAsia="Times New Roman" w:cs="Times New Roman"/>
          <w:color w:val="000000" w:themeColor="text1"/>
          <w:sz w:val="26"/>
          <w:szCs w:val="26"/>
          <w14:textFill>
            <w14:solidFill>
              <w14:schemeClr w14:val="tx1"/>
            </w14:solidFill>
          </w14:textFill>
        </w:rPr>
        <w:t xml:space="preserve"> Người đại diện của tổ chức tôn giáo, tổ chức được cấp chứng nhận đăng ký hoạt động tôn giáo hoặc người đại diện của nhóm sinh hoạt tôn giáo tập trung </w:t>
      </w:r>
      <w:r>
        <w:rPr>
          <w:rFonts w:ascii="Times New Roman" w:hAnsi="Times New Roman" w:eastAsia="Times New Roman" w:cs="Times New Roman"/>
          <w:iCs/>
          <w:color w:val="000000" w:themeColor="text1"/>
          <w:sz w:val="26"/>
          <w:szCs w:val="26"/>
          <w14:textFill>
            <w14:solidFill>
              <w14:schemeClr w14:val="tx1"/>
            </w14:solidFill>
          </w14:textFill>
        </w:rPr>
        <w:t>đối với nhóm sinh hoạt tôn giáo tập trung theo quy định tại khoản 2 Điều 16 của Luật tín ngưỡng, tôn giáo. Đối với người đại diện của tổ chức tôn giáo phải ký tên và đóng dấu của tổ chức.</w:t>
      </w: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A42DB"/>
    <w:rsid w:val="0EDA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2023-06-21T00:47:00Z</dcterms:created>
  <dc:creator>Binh Le</dc:creator>
  <cp:lastModifiedBy>Binh Le</cp:lastModifiedBy>
  <dcterms:modified xsi:type="dcterms:W3CDTF">2023-06-21T00:48:28Z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9DF4C7ED364B4E96B48749D27A503D3C</vt:lpwstr>
  </property>
</Properties>
</file>