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bookmarkStart w:id="0" w:name="_GoBack"/>
      <w:bookmarkEnd w:id="0"/>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794 /QĐ-UBND-HC ngày 21  tháng  7  năm 2022</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A. THỦ TỤC HÀNH CHÍNH CẤP XÃ GIỮ NGUYÊN</w:t>
      </w:r>
    </w:p>
    <w:p>
      <w:pPr>
        <w:spacing w:after="120"/>
        <w:ind w:firstLine="720"/>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II. LĨNH VỰC TÔN GIÁO</w:t>
      </w:r>
    </w:p>
    <w:p>
      <w:pPr>
        <w:spacing w:after="120"/>
        <w:ind w:firstLine="709"/>
        <w:rPr>
          <w:rFonts w:ascii="Times New Roman" w:hAnsi="Times New Roman" w:eastAsia="Times New Roman" w:cs="Times New Roman"/>
          <w:b/>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lang w:val="vi-VN" w:eastAsia="vi-VN"/>
          <w14:textFill>
            <w14:solidFill>
              <w14:schemeClr w14:val="tx1"/>
            </w14:solidFill>
          </w14:textFill>
        </w:rPr>
        <w:t xml:space="preserve">1. </w:t>
      </w:r>
      <w:r>
        <w:rPr>
          <w:rFonts w:ascii="Times New Roman" w:hAnsi="Times New Roman" w:eastAsia="Times New Roman" w:cs="Times New Roman"/>
          <w:b/>
          <w:color w:val="000000" w:themeColor="text1"/>
          <w:sz w:val="26"/>
          <w:szCs w:val="26"/>
          <w14:textFill>
            <w14:solidFill>
              <w14:schemeClr w14:val="tx1"/>
            </w14:solidFill>
          </w14:textFill>
        </w:rPr>
        <w:t>T</w:t>
      </w:r>
      <w:r>
        <w:rPr>
          <w:rFonts w:ascii="Times New Roman" w:hAnsi="Times New Roman" w:eastAsia="Times New Roman" w:cs="Times New Roman"/>
          <w:b/>
          <w:color w:val="000000" w:themeColor="text1"/>
          <w:sz w:val="26"/>
          <w:szCs w:val="26"/>
          <w:lang w:val="vi-VN"/>
          <w14:textFill>
            <w14:solidFill>
              <w14:schemeClr w14:val="tx1"/>
            </w14:solidFill>
          </w14:textFill>
        </w:rPr>
        <w:t xml:space="preserve">hủ tục </w:t>
      </w:r>
      <w:r>
        <w:rPr>
          <w:rFonts w:ascii="Times New Roman" w:hAnsi="Times New Roman" w:eastAsia="Times New Roman" w:cs="Times New Roman"/>
          <w:b/>
          <w:color w:val="000000" w:themeColor="text1"/>
          <w:sz w:val="26"/>
          <w:szCs w:val="26"/>
          <w:lang w:val="sv-SE"/>
          <w14:textFill>
            <w14:solidFill>
              <w14:schemeClr w14:val="tx1"/>
            </w14:solidFill>
          </w14:textFill>
        </w:rPr>
        <w:t>đăng ký hoạt động tín ngưỡng - 2.000509</w:t>
      </w:r>
    </w:p>
    <w:p>
      <w:pPr>
        <w:widowControl w:val="0"/>
        <w:tabs>
          <w:tab w:val="left" w:pos="704"/>
        </w:tabs>
        <w:spacing w:after="120"/>
        <w:ind w:firstLine="709"/>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1.1.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5"/>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376"/>
        <w:gridCol w:w="7263"/>
        <w:gridCol w:w="297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blHeader/>
        </w:trPr>
        <w:tc>
          <w:tcPr>
            <w:tcW w:w="110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37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26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97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01"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376"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263"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mức độ 3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976"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Sáng: từ 07 giờ đến 11 giờ 30 phút;</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993"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0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376"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263"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76"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993"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376"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263"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976"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15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993"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 Tiếp nhận hồ sơ (Bộ phận TN&amp;TKQ)</w:t>
            </w:r>
          </w:p>
        </w:tc>
        <w:tc>
          <w:tcPr>
            <w:tcW w:w="2976"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3.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976"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14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pPr>
              <w:spacing w:before="80" w:after="80" w:line="240" w:lineRule="auto"/>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976"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 tịch UBND cấp xã giao cho công chức tham mưu, đề xuất;</w:t>
            </w:r>
          </w:p>
        </w:tc>
        <w:tc>
          <w:tcPr>
            <w:tcW w:w="2976"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2,5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Công chức hoặc cán bộ không chuyên trách;</w:t>
            </w:r>
          </w:p>
        </w:tc>
        <w:tc>
          <w:tcPr>
            <w:tcW w:w="2976"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11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976"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376"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976"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993"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1.2.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spacing w:after="120"/>
        <w:ind w:firstLine="709"/>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Cs/>
          <w:color w:val="000000" w:themeColor="text1"/>
          <w:sz w:val="26"/>
          <w:szCs w:val="26"/>
          <w:lang w:eastAsia="vi-VN"/>
          <w14:textFill>
            <w14:solidFill>
              <w14:schemeClr w14:val="tx1"/>
            </w14:solidFill>
          </w14:textFill>
        </w:rPr>
        <w:tab/>
      </w:r>
      <w:r>
        <w:rPr>
          <w:rFonts w:ascii="Times New Roman" w:hAnsi="Times New Roman" w:eastAsia="Times New Roman" w:cs="Times New Roman"/>
          <w:color w:val="000000" w:themeColor="text1"/>
          <w:sz w:val="26"/>
          <w:szCs w:val="26"/>
          <w:lang w:val="vi-VN"/>
          <w14:textFill>
            <w14:solidFill>
              <w14:schemeClr w14:val="tx1"/>
            </w14:solidFill>
          </w14:textFill>
        </w:rPr>
        <w:t>Văn bản đăng ký</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theo mẫu</w:t>
      </w:r>
      <w:r>
        <w:rPr>
          <w:rFonts w:ascii="Times New Roman" w:hAnsi="Times New Roman" w:eastAsia="Times New Roman" w:cs="Times New Roman"/>
          <w:color w:val="000000" w:themeColor="text1"/>
          <w:sz w:val="26"/>
          <w:szCs w:val="26"/>
          <w14:textFill>
            <w14:solidFill>
              <w14:schemeClr w14:val="tx1"/>
            </w14:solidFill>
          </w14:textFill>
        </w:rPr>
        <w:t xml:space="preserve"> B1</w:t>
      </w:r>
      <w:r>
        <w:rPr>
          <w:rFonts w:ascii="Times New Roman" w:hAnsi="Times New Roman" w:eastAsia="Times New Roman" w:cs="Times New Roman"/>
          <w:color w:val="000000" w:themeColor="text1"/>
          <w:sz w:val="26"/>
          <w:szCs w:val="26"/>
          <w:lang w:val="vi-VN"/>
          <w14:textFill>
            <w14:solidFill>
              <w14:schemeClr w14:val="tx1"/>
            </w14:solidFill>
          </w14:textFill>
        </w:rPr>
        <w:t>).</w:t>
      </w:r>
    </w:p>
    <w:p>
      <w:pPr>
        <w:widowControl w:val="0"/>
        <w:tabs>
          <w:tab w:val="left" w:pos="711"/>
        </w:tabs>
        <w:spacing w:before="120" w:after="120"/>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spacing w:after="120"/>
        <w:ind w:firstLine="720"/>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1.3. Đối tượng thực hiện thủ tục hành chính: </w:t>
      </w:r>
      <w:r>
        <w:rPr>
          <w:rFonts w:ascii="Times New Roman" w:hAnsi="Times New Roman" w:eastAsia="Times New Roman" w:cs="Times New Roman"/>
          <w:color w:val="000000" w:themeColor="text1"/>
          <w:sz w:val="26"/>
          <w:szCs w:val="26"/>
          <w:lang w:val="vi-VN"/>
          <w14:textFill>
            <w14:solidFill>
              <w14:schemeClr w14:val="tx1"/>
            </w14:solidFill>
          </w14:textFill>
        </w:rPr>
        <w:t>Người đại diện hoặc ban quản lý cơ sở tín ngưỡng.</w:t>
      </w:r>
    </w:p>
    <w:p>
      <w:pPr>
        <w:keepNext/>
        <w:keepLines/>
        <w:widowControl w:val="0"/>
        <w:tabs>
          <w:tab w:val="left" w:pos="852"/>
        </w:tabs>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ab/>
      </w:r>
      <w:r>
        <w:rPr>
          <w:rFonts w:ascii="Times New Roman" w:hAnsi="Times New Roman" w:eastAsia="Times New Roman" w:cs="Times New Roman"/>
          <w:b/>
          <w:bCs/>
          <w:color w:val="000000" w:themeColor="text1"/>
          <w:sz w:val="26"/>
          <w:szCs w:val="26"/>
          <w14:textFill>
            <w14:solidFill>
              <w14:schemeClr w14:val="tx1"/>
            </w14:solidFill>
          </w14:textFill>
        </w:rPr>
        <w:t xml:space="preserve">1.4. Cơ quan giải quyết thủ tục hành chính: </w:t>
      </w:r>
      <w:r>
        <w:rPr>
          <w:rFonts w:ascii="Times New Roman" w:hAnsi="Times New Roman" w:eastAsia="Times New Roman" w:cs="Times New Roman"/>
          <w:bCs/>
          <w:color w:val="000000" w:themeColor="text1"/>
          <w:sz w:val="26"/>
          <w:szCs w:val="26"/>
          <w:lang w:eastAsia="vi-VN"/>
          <w14:textFill>
            <w14:solidFill>
              <w14:schemeClr w14:val="tx1"/>
            </w14:solidFill>
          </w14:textFill>
        </w:rPr>
        <w:t>Ủy ban nhân dân</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 xml:space="preserve"> cấp xã, phường, thị trấn.</w:t>
      </w:r>
    </w:p>
    <w:p>
      <w:pPr>
        <w:spacing w:after="120"/>
        <w:ind w:firstLine="709"/>
        <w:jc w:val="both"/>
        <w:rPr>
          <w:rFonts w:ascii="Times New Roman" w:hAnsi="Times New Roman" w:eastAsia="Times New Roman" w:cs="Times New Roman"/>
          <w:b/>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1.5.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Văn bản trả lời chấp thuận hoặc không chấp thuận về việc đăng ký </w:t>
      </w:r>
      <w:r>
        <w:rPr>
          <w:rFonts w:ascii="Times New Roman" w:hAnsi="Times New Roman" w:eastAsia="Times New Roman" w:cs="Times New Roman"/>
          <w:color w:val="000000" w:themeColor="text1"/>
          <w:sz w:val="26"/>
          <w:szCs w:val="26"/>
          <w:lang w:val="vi-VN"/>
          <w14:textFill>
            <w14:solidFill>
              <w14:schemeClr w14:val="tx1"/>
            </w14:solidFill>
          </w14:textFill>
        </w:rPr>
        <w:t>hoạt động tín ngưỡng</w:t>
      </w:r>
      <w:r>
        <w:rPr>
          <w:rFonts w:ascii="Times New Roman" w:hAnsi="Times New Roman" w:eastAsia="Times New Roman" w:cs="Times New Roman"/>
          <w:color w:val="000000" w:themeColor="text1"/>
          <w:sz w:val="26"/>
          <w:szCs w:val="26"/>
          <w:lang w:val="sv-SE"/>
          <w14:textFill>
            <w14:solidFill>
              <w14:schemeClr w14:val="tx1"/>
            </w14:solidFill>
          </w14:textFill>
        </w:rPr>
        <w:t>.</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1.6.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rPr>
          <w:rFonts w:ascii="Times New Roman" w:hAnsi="Times New Roman" w:eastAsia="Times New Roman"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1.7.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Đăng ký hoạt động tín ngưỡng hằng năm hoặc hoạt động tín ngưỡng bổ sung (mẫu B1, Phụ lục Nghị định số 162/2017/NĐ-CP ngày 30/12/2017).</w:t>
      </w:r>
    </w:p>
    <w:p>
      <w:pPr>
        <w:spacing w:before="120" w:after="120"/>
        <w:ind w:firstLine="709"/>
        <w:jc w:val="both"/>
        <w:rPr>
          <w:rFonts w:ascii="Times New Roman" w:hAnsi="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1.8.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p>
    <w:p>
      <w:pPr>
        <w:spacing w:after="120"/>
        <w:ind w:firstLine="709"/>
        <w:jc w:val="both"/>
        <w:rPr>
          <w:rFonts w:ascii="Times New Roman" w:hAnsi="Times New Roman" w:eastAsia="Times New Roman"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 Người đại diện hoặc ban quản lý cơ sở tín ngưỡng có trách nhiệm gửi văn bản đăng ký hoạt động tín ngưỡng hằng nămchậm nhất là 30 ngày trước ngày cơ sở tín ngưỡng bắt đầu hoạt động tín ngưỡng.</w:t>
      </w:r>
    </w:p>
    <w:p>
      <w:pPr>
        <w:spacing w:after="120"/>
        <w:ind w:firstLine="709"/>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 Đốivới cơ sở tín ngưỡng đã thông báo hoạt động tín ngưỡng hằng năm trước ngày Luật tín ngưỡng, tôn giáo có hiệu lực, chậm nhất là 30 ngày kể từ ngày Luật có hiệu lực có trách nhiệm gửi văn bản đăng ký đến Ủy ban nhân dân cấp xã nơi có cơ sở tín ngưỡng.</w:t>
      </w:r>
    </w:p>
    <w:p>
      <w:pPr>
        <w:spacing w:after="12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Việc đăng ký hoạt động tín ngưỡng hằng năm chỉ thực hiện một lần. Đối với hoạt động tín ngưỡng không có trong văn bản đã đăng ký thì người đại diện hoặc ban quản lý cơ sở tín ngưỡng có trách nhiệm đăng ký bổ sung.</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14:textFill>
            <w14:solidFill>
              <w14:schemeClr w14:val="tx1"/>
            </w14:solidFill>
          </w14:textFill>
        </w:rPr>
        <w:t xml:space="preserve">1.9.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 xml:space="preserve">Khoản 2, Điều 12 </w:t>
      </w:r>
      <w:r>
        <w:rPr>
          <w:rFonts w:ascii="Times New Roman" w:hAnsi="Times New Roman" w:eastAsia="Times New Roman" w:cs="Times New Roman"/>
          <w:color w:val="000000" w:themeColor="text1"/>
          <w:sz w:val="26"/>
          <w:szCs w:val="26"/>
          <w:lang w:val="sv-SE"/>
          <w14:textFill>
            <w14:solidFill>
              <w14:schemeClr w14:val="tx1"/>
            </w14:solidFill>
          </w14:textFill>
        </w:rPr>
        <w:t>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1.10.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2"/>
        <w:gridCol w:w="32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1.2;</w:t>
            </w:r>
          </w:p>
          <w:p>
            <w:pPr>
              <w:spacing w:before="40" w:after="4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02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 xml:space="preserve"> và trả kết quả</w:t>
            </w:r>
          </w:p>
        </w:tc>
        <w:tc>
          <w:tcPr>
            <w:tcW w:w="1217" w:type="pct"/>
            <w:vMerge w:val="continue"/>
            <w:tcBorders>
              <w:left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before="120" w:after="0"/>
        <w:ind w:firstLine="709"/>
        <w:rPr>
          <w:rFonts w:ascii="Times New Roman" w:hAnsi="Times New Roman" w:eastAsia="Arial" w:cs="Times New Roman"/>
          <w:b/>
          <w:color w:val="000000" w:themeColor="text1"/>
          <w:sz w:val="26"/>
          <w:szCs w:val="26"/>
          <w14:textFill>
            <w14:solidFill>
              <w14:schemeClr w14:val="tx1"/>
            </w14:solidFill>
          </w14:textFill>
        </w:rPr>
        <w:sectPr>
          <w:pgSz w:w="16840" w:h="11907" w:orient="landscape"/>
          <w:pgMar w:top="1418" w:right="1418" w:bottom="1021" w:left="1247" w:header="567" w:footer="567" w:gutter="0"/>
          <w:cols w:space="720" w:num="1"/>
          <w:docGrid w:linePitch="326" w:charSpace="0"/>
        </w:sectPr>
      </w:pPr>
    </w:p>
    <w:p>
      <w:pPr>
        <w:spacing w:after="120" w:line="240" w:lineRule="auto"/>
        <w:jc w:val="right"/>
        <w:rPr>
          <w:rFonts w:ascii="Times New Roman" w:hAnsi="Times New Roman" w:eastAsia="Times New Roman" w:cs="Times New Roman"/>
          <w:b/>
          <w:i/>
          <w:color w:val="000000" w:themeColor="text1"/>
          <w:sz w:val="26"/>
          <w:szCs w:val="26"/>
          <w:lang w:val="sv-SE"/>
          <w14:textFill>
            <w14:solidFill>
              <w14:schemeClr w14:val="tx1"/>
            </w14:solidFill>
          </w14:textFill>
        </w:rPr>
      </w:pPr>
      <w:r>
        <w:rPr>
          <w:rFonts w:ascii="Times New Roman" w:hAnsi="Times New Roman" w:eastAsia="Times New Roman" w:cs="Times New Roman"/>
          <w:b/>
          <w:i/>
          <w:color w:val="000000" w:themeColor="text1"/>
          <w:sz w:val="26"/>
          <w:szCs w:val="26"/>
          <w:lang w:val="sv-SE"/>
          <w14:textFill>
            <w14:solidFill>
              <w14:schemeClr w14:val="tx1"/>
            </w14:solidFill>
          </w14:textFill>
        </w:rPr>
        <w:t>Mẫu B1</w:t>
      </w:r>
    </w:p>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CỘNG HÒA XÃ HỘI CHỦ NGHĨA VIỆT NAM</w:t>
      </w:r>
    </w:p>
    <w:p>
      <w:pPr>
        <w:tabs>
          <w:tab w:val="center" w:pos="4428"/>
          <w:tab w:val="right" w:pos="8856"/>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Độc lập - Tự do - Hạnh phúc</w:t>
      </w:r>
    </w:p>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3418205</wp:posOffset>
                </wp:positionH>
                <wp:positionV relativeFrom="paragraph">
                  <wp:posOffset>62865</wp:posOffset>
                </wp:positionV>
                <wp:extent cx="1962150" cy="0"/>
                <wp:effectExtent l="0" t="0" r="0" b="0"/>
                <wp:wrapNone/>
                <wp:docPr id="151" name="Straight Connector 151"/>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9.15pt;margin-top:4.95pt;height:0pt;width:154.5pt;z-index:251659264;mso-width-relative:page;mso-height-relative:page;" filled="f" stroked="t" coordsize="21600,21600" o:gfxdata="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TR1xPUAAAABwEAAA8AAAAAAAAAAQAgAAAAIgAA&#10;AGRycy9kb3ducmV2LnhtbFBLAQIUABQAAAAIAIdO4kClhhoK0wEAALEDAAAOAAAAAAAAAAEAIAAA&#10;ACMBAABkcnMvZTJvRG9jLnhtbFBLBQYAAAAABgAGAFkBAABoBQAAAAA=&#10;">
                <v:fill on="f" focussize="0,0"/>
                <v:stroke color="#000000" joinstyle="round"/>
                <v:imagedata o:title=""/>
                <o:lock v:ext="edit" aspectratio="f"/>
              </v:line>
            </w:pict>
          </mc:Fallback>
        </mc:AlternateContent>
      </w: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w:t>
      </w:r>
      <w:r>
        <w:rPr>
          <w:rFonts w:ascii="Times New Roman" w:hAnsi="Times New Roman" w:eastAsia="Times New Roman" w:cs="Times New Roman"/>
          <w:i/>
          <w:color w:val="000000" w:themeColor="text1"/>
          <w:sz w:val="26"/>
          <w:szCs w:val="26"/>
          <w:vertAlign w:val="superscript"/>
          <w:lang w:val="sv-SE"/>
          <w14:textFill>
            <w14:solidFill>
              <w14:schemeClr w14:val="tx1"/>
            </w14:solidFill>
          </w14:textFill>
        </w:rPr>
        <w:t>(1)</w:t>
      </w:r>
      <w:r>
        <w:rPr>
          <w:rFonts w:ascii="Times New Roman" w:hAnsi="Times New Roman" w:eastAsia="Times New Roman" w:cs="Times New Roman"/>
          <w:i/>
          <w:color w:val="000000" w:themeColor="text1"/>
          <w:sz w:val="26"/>
          <w:szCs w:val="26"/>
          <w:lang w:val="sv-SE"/>
          <w14:textFill>
            <w14:solidFill>
              <w14:schemeClr w14:val="tx1"/>
            </w14:solidFill>
          </w14:textFill>
        </w:rPr>
        <w:t>…</w:t>
      </w:r>
      <w:r>
        <w:rPr>
          <w:rFonts w:ascii="Times New Roman" w:hAnsi="Times New Roman" w:eastAsia="Times New Roman" w:cs="Times New Roman"/>
          <w:i/>
          <w:iCs/>
          <w:color w:val="000000" w:themeColor="text1"/>
          <w:sz w:val="26"/>
          <w:szCs w:val="26"/>
          <w:lang w:val="sv-SE"/>
          <w14:textFill>
            <w14:solidFill>
              <w14:schemeClr w14:val="tx1"/>
            </w14:solidFill>
          </w14:textFill>
        </w:rPr>
        <w:t>, ngày……tháng……năm……</w:t>
      </w:r>
    </w:p>
    <w:p>
      <w:pPr>
        <w:autoSpaceDE w:val="0"/>
        <w:autoSpaceDN w:val="0"/>
        <w:adjustRightInd w:val="0"/>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ĐĂNG KÝ</w:t>
      </w:r>
    </w:p>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Hoạt động tín ngưỡng hằng năm hoặc hoạt động tín ngưỡng bổ sung</w:t>
      </w:r>
    </w:p>
    <w:p>
      <w:pPr>
        <w:autoSpaceDE w:val="0"/>
        <w:autoSpaceDN w:val="0"/>
        <w:adjustRightInd w:val="0"/>
        <w:spacing w:after="0" w:line="240" w:lineRule="auto"/>
        <w:jc w:val="center"/>
        <w:rPr>
          <w:rFonts w:ascii="Times New Roman" w:hAnsi="Times New Roman" w:eastAsia="Times New Roman" w:cs="Times New Roman"/>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Cs/>
          <w:color w:val="000000" w:themeColor="text1"/>
          <w:sz w:val="26"/>
          <w:szCs w:val="26"/>
          <w:vertAlign w:val="superscript"/>
          <w:lang w:val="sv-SE"/>
          <w14:textFill>
            <w14:solidFill>
              <w14:schemeClr w14:val="tx1"/>
            </w14:solidFill>
          </w14:textFill>
        </w:rPr>
        <w:t>________</w:t>
      </w:r>
    </w:p>
    <w:p>
      <w:pPr>
        <w:autoSpaceDE w:val="0"/>
        <w:autoSpaceDN w:val="0"/>
        <w:adjustRightInd w:val="0"/>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Kính gửi</w:t>
      </w:r>
      <w:r>
        <w:rPr>
          <w:rFonts w:ascii="Times New Roman" w:hAnsi="Times New Roman" w:eastAsia="Times New Roman" w:cs="Times New Roman"/>
          <w:iCs/>
          <w:color w:val="000000" w:themeColor="text1"/>
          <w:sz w:val="26"/>
          <w:szCs w:val="26"/>
          <w:lang w:val="sv-SE"/>
          <w14:textFill>
            <w14:solidFill>
              <w14:schemeClr w14:val="tx1"/>
            </w14:solidFill>
          </w14:textFill>
        </w:rPr>
        <w:t>: ……….</w:t>
      </w:r>
      <w:r>
        <w:rPr>
          <w:rFonts w:ascii="Times New Roman" w:hAnsi="Times New Roman" w:eastAsia="Times New Roman" w:cs="Times New Roman"/>
          <w:iCs/>
          <w:color w:val="000000" w:themeColor="text1"/>
          <w:sz w:val="26"/>
          <w:szCs w:val="26"/>
          <w:vertAlign w:val="superscript"/>
          <w:lang w:val="sv-SE"/>
          <w14:textFill>
            <w14:solidFill>
              <w14:schemeClr w14:val="tx1"/>
            </w14:solidFill>
          </w14:textFill>
        </w:rPr>
        <w:t>(2)</w:t>
      </w:r>
      <w:r>
        <w:rPr>
          <w:rFonts w:ascii="Times New Roman" w:hAnsi="Times New Roman" w:eastAsia="Times New Roman" w:cs="Times New Roman"/>
          <w:iCs/>
          <w:color w:val="000000" w:themeColor="text1"/>
          <w:sz w:val="26"/>
          <w:szCs w:val="26"/>
          <w:lang w:val="sv-SE"/>
          <w14:textFill>
            <w14:solidFill>
              <w14:schemeClr w14:val="tx1"/>
            </w14:solidFill>
          </w14:textFill>
        </w:rPr>
        <w:t>……….</w:t>
      </w: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cơ sở tín ngưỡng (chữ in hoa):………...….…...……………………......</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Địa chỉ:…………………………………………………………..………......</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Người đại diện </w:t>
      </w:r>
      <w:r>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t>(3)</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Họ và tên:…………………………… Năm sinh:..</w:t>
      </w:r>
      <w:r>
        <w:rPr>
          <w:rFonts w:ascii="Times New Roman" w:hAnsi="Times New Roman" w:eastAsia="Times New Roman" w:cs="Times New Roman"/>
          <w:iCs/>
          <w:color w:val="000000" w:themeColor="text1"/>
          <w:sz w:val="26"/>
          <w:szCs w:val="26"/>
          <w:lang w:val="sv-SE"/>
          <w14:textFill>
            <w14:solidFill>
              <w14:schemeClr w14:val="tx1"/>
            </w14:solidFill>
          </w14:textFill>
        </w:rPr>
        <w:t>………………..…….......</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Số CMND/Số hộ chiếu/Số định danh cá nhân: …………………….….........</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Ngày cấp:…………….…Nơi cấp: ……………………………………….....</w:t>
      </w:r>
    </w:p>
    <w:p>
      <w:pPr>
        <w:autoSpaceDE w:val="0"/>
        <w:autoSpaceDN w:val="0"/>
        <w:adjustRightInd w:val="0"/>
        <w:spacing w:after="0" w:line="240" w:lineRule="auto"/>
        <w:ind w:firstLine="567"/>
        <w:jc w:val="both"/>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Đăng ký hoạt động tín ngưỡng …</w:t>
      </w: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(4)</w:t>
      </w:r>
      <w:r>
        <w:rPr>
          <w:rFonts w:ascii="Times New Roman" w:hAnsi="Times New Roman" w:eastAsia="Times New Roman" w:cs="Times New Roman"/>
          <w:b/>
          <w:bCs/>
          <w:color w:val="000000" w:themeColor="text1"/>
          <w:sz w:val="26"/>
          <w:szCs w:val="26"/>
          <w:lang w:val="sv-SE"/>
          <w14:textFill>
            <w14:solidFill>
              <w14:schemeClr w14:val="tx1"/>
            </w14:solidFill>
          </w14:textFill>
        </w:rPr>
        <w:t>… với các nội dung sau:</w:t>
      </w:r>
    </w:p>
    <w:p>
      <w:pPr>
        <w:autoSpaceDE w:val="0"/>
        <w:autoSpaceDN w:val="0"/>
        <w:adjustRightInd w:val="0"/>
        <w:spacing w:after="0" w:line="240" w:lineRule="auto"/>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p>
    <w:tbl>
      <w:tblPr>
        <w:tblStyle w:val="3"/>
        <w:tblW w:w="5000" w:type="pct"/>
        <w:tblInd w:w="0" w:type="dxa"/>
        <w:tblLayout w:type="autofit"/>
        <w:tblCellMar>
          <w:top w:w="0" w:type="dxa"/>
          <w:left w:w="108" w:type="dxa"/>
          <w:bottom w:w="0" w:type="dxa"/>
          <w:right w:w="108" w:type="dxa"/>
        </w:tblCellMar>
      </w:tblPr>
      <w:tblGrid>
        <w:gridCol w:w="1108"/>
        <w:gridCol w:w="3101"/>
        <w:gridCol w:w="2214"/>
        <w:gridCol w:w="2217"/>
        <w:gridCol w:w="1993"/>
        <w:gridCol w:w="1865"/>
        <w:gridCol w:w="1676"/>
      </w:tblGrid>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TT</w:t>
            </w:r>
          </w:p>
        </w:tc>
        <w:tc>
          <w:tcPr>
            <w:tcW w:w="1094"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Tên hoạt động</w:t>
            </w: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tín ngưỡng</w:t>
            </w:r>
          </w:p>
        </w:tc>
        <w:tc>
          <w:tcPr>
            <w:tcW w:w="781"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Nội dung</w:t>
            </w:r>
          </w:p>
        </w:tc>
        <w:tc>
          <w:tcPr>
            <w:tcW w:w="78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Quy mô</w:t>
            </w:r>
          </w:p>
        </w:tc>
        <w:tc>
          <w:tcPr>
            <w:tcW w:w="70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Thời gian</w:t>
            </w:r>
          </w:p>
        </w:tc>
        <w:tc>
          <w:tcPr>
            <w:tcW w:w="65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Địa điểm</w:t>
            </w:r>
          </w:p>
        </w:tc>
        <w:tc>
          <w:tcPr>
            <w:tcW w:w="59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Ghi chú</w:t>
            </w: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1</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2</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3</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N</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bl>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bl>
      <w:tblPr>
        <w:tblStyle w:val="3"/>
        <w:tblW w:w="0" w:type="auto"/>
        <w:tblInd w:w="108" w:type="dxa"/>
        <w:tblLayout w:type="fixed"/>
        <w:tblCellMar>
          <w:top w:w="0" w:type="dxa"/>
          <w:left w:w="108" w:type="dxa"/>
          <w:bottom w:w="0" w:type="dxa"/>
          <w:right w:w="108" w:type="dxa"/>
        </w:tblCellMar>
      </w:tblPr>
      <w:tblGrid>
        <w:gridCol w:w="3969"/>
        <w:gridCol w:w="5103"/>
      </w:tblGrid>
      <w:tr>
        <w:tblPrEx>
          <w:tblCellMar>
            <w:top w:w="0" w:type="dxa"/>
            <w:left w:w="108" w:type="dxa"/>
            <w:bottom w:w="0" w:type="dxa"/>
            <w:right w:w="108" w:type="dxa"/>
          </w:tblCellMar>
        </w:tblPrEx>
        <w:trPr>
          <w:trHeight w:val="1" w:hRule="atLeast"/>
        </w:trPr>
        <w:tc>
          <w:tcPr>
            <w:tcW w:w="3969" w:type="dxa"/>
          </w:tcPr>
          <w:p>
            <w:pPr>
              <w:autoSpaceDE w:val="0"/>
              <w:autoSpaceDN w:val="0"/>
              <w:adjustRightInd w:val="0"/>
              <w:spacing w:after="0" w:line="240" w:lineRule="auto"/>
              <w:jc w:val="center"/>
              <w:rPr>
                <w:rFonts w:ascii="Times New Roman" w:hAnsi="Times New Roman" w:eastAsia="Times New Roman" w:cs="Times New Roman"/>
                <w:b/>
                <w:bCs/>
                <w:i/>
                <w:iCs/>
                <w:color w:val="000000" w:themeColor="text1"/>
                <w:sz w:val="26"/>
                <w:szCs w:val="26"/>
                <w14:textFill>
                  <w14:solidFill>
                    <w14:schemeClr w14:val="tx1"/>
                  </w14:solidFill>
                </w14:textFill>
              </w:rPr>
            </w:pP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5103" w:type="dxa"/>
          </w:tcPr>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NGƯỜI ĐẠI DIỆN </w:t>
            </w:r>
            <w:r>
              <w:rPr>
                <w:rFonts w:ascii="Times New Roman" w:hAnsi="Times New Roman" w:eastAsia="Times New Roman" w:cs="Times New Roman"/>
                <w:b/>
                <w:color w:val="000000" w:themeColor="text1"/>
                <w:sz w:val="26"/>
                <w:szCs w:val="26"/>
                <w:vertAlign w:val="superscript"/>
                <w14:textFill>
                  <w14:solidFill>
                    <w14:schemeClr w14:val="tx1"/>
                  </w14:solidFill>
                </w14:textFill>
              </w:rPr>
              <w:t>(3)</w:t>
            </w: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i/>
                <w:iCs/>
                <w:color w:val="000000" w:themeColor="text1"/>
                <w:sz w:val="26"/>
                <w:szCs w:val="26"/>
                <w14:textFill>
                  <w14:solidFill>
                    <w14:schemeClr w14:val="tx1"/>
                  </w14:solidFill>
                </w14:textFill>
              </w:rPr>
              <w:t>(Ký, ghi rõ họ tên</w:t>
            </w:r>
            <w:r>
              <w:rPr>
                <w:rFonts w:ascii="Times New Roman" w:hAnsi="Times New Roman" w:eastAsia="Times New Roman" w:cs="Times New Roman"/>
                <w:color w:val="000000" w:themeColor="text1"/>
                <w:sz w:val="26"/>
                <w:szCs w:val="26"/>
                <w14:textFill>
                  <w14:solidFill>
                    <w14:schemeClr w14:val="tx1"/>
                  </w14:solidFill>
                </w14:textFill>
              </w:rPr>
              <w:t>)</w:t>
            </w:r>
          </w:p>
        </w:tc>
      </w:tr>
    </w:tbl>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vertAlign w:val="superscript"/>
          <w14:textFill>
            <w14:solidFill>
              <w14:schemeClr w14:val="tx1"/>
            </w14:solidFill>
          </w14:textFill>
        </w:rPr>
        <w:t>(1)</w:t>
      </w:r>
      <w:r>
        <w:rPr>
          <w:rFonts w:ascii="Times New Roman" w:hAnsi="Times New Roman" w:eastAsia="Times New Roman" w:cs="Times New Roman"/>
          <w:color w:val="000000" w:themeColor="text1"/>
          <w:sz w:val="26"/>
          <w:szCs w:val="26"/>
          <w14:textFill>
            <w14:solidFill>
              <w14:schemeClr w14:val="tx1"/>
            </w14:solidFill>
          </w14:textFill>
        </w:rPr>
        <w:t xml:space="preserve"> Địa danh nơi có cơ sở tín ngưỡng.</w:t>
      </w: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vertAlign w:val="superscript"/>
          <w14:textFill>
            <w14:solidFill>
              <w14:schemeClr w14:val="tx1"/>
            </w14:solidFill>
          </w14:textFill>
        </w:rPr>
        <w:t xml:space="preserve">(2) </w:t>
      </w:r>
      <w:r>
        <w:rPr>
          <w:rFonts w:ascii="Times New Roman" w:hAnsi="Times New Roman" w:eastAsia="Times New Roman" w:cs="Times New Roman"/>
          <w:color w:val="000000" w:themeColor="text1"/>
          <w:sz w:val="26"/>
          <w:szCs w:val="26"/>
          <w14:textFill>
            <w14:solidFill>
              <w14:schemeClr w14:val="tx1"/>
            </w14:solidFill>
          </w14:textFill>
        </w:rPr>
        <w:t>Ủy ban nhân dân cấp xã nơi có cơ sở tín ngưỡng.</w:t>
      </w: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vertAlign w:val="superscript"/>
          <w14:textFill>
            <w14:solidFill>
              <w14:schemeClr w14:val="tx1"/>
            </w14:solidFill>
          </w14:textFill>
        </w:rPr>
        <w:t>(3)</w:t>
      </w:r>
      <w:r>
        <w:rPr>
          <w:rFonts w:ascii="Times New Roman" w:hAnsi="Times New Roman" w:eastAsia="Times New Roman" w:cs="Times New Roman"/>
          <w:color w:val="000000" w:themeColor="text1"/>
          <w:sz w:val="26"/>
          <w:szCs w:val="26"/>
          <w14:textFill>
            <w14:solidFill>
              <w14:schemeClr w14:val="tx1"/>
            </w14:solidFill>
          </w14:textFill>
        </w:rPr>
        <w:t xml:space="preserve"> Trường hợp cơ sở tín ngưỡng có ban quản lý thì người thay mặt ban quản lý ký bản đăng ký.</w:t>
      </w:r>
    </w:p>
    <w:p>
      <w:pPr>
        <w:autoSpaceDE w:val="0"/>
        <w:autoSpaceDN w:val="0"/>
        <w:adjustRightInd w:val="0"/>
        <w:spacing w:after="0" w:line="240" w:lineRule="auto"/>
        <w:ind w:firstLine="360"/>
        <w:jc w:val="both"/>
      </w:pPr>
      <w:r>
        <w:rPr>
          <w:rFonts w:ascii="Times New Roman" w:hAnsi="Times New Roman" w:eastAsia="Times New Roman" w:cs="Times New Roman"/>
          <w:color w:val="000000" w:themeColor="text1"/>
          <w:sz w:val="26"/>
          <w:szCs w:val="26"/>
          <w:vertAlign w:val="superscript"/>
          <w14:textFill>
            <w14:solidFill>
              <w14:schemeClr w14:val="tx1"/>
            </w14:solidFill>
          </w14:textFill>
        </w:rPr>
        <w:t xml:space="preserve">(4) </w:t>
      </w:r>
      <w:r>
        <w:rPr>
          <w:rFonts w:ascii="Times New Roman" w:hAnsi="Times New Roman" w:eastAsia="Times New Roman" w:cs="Times New Roman"/>
          <w:color w:val="000000" w:themeColor="text1"/>
          <w:sz w:val="26"/>
          <w:szCs w:val="26"/>
          <w14:textFill>
            <w14:solidFill>
              <w14:schemeClr w14:val="tx1"/>
            </w14:solidFill>
          </w14:textFill>
        </w:rPr>
        <w:t>Hoạt động tín ngưỡng hằng năm hoặc hoạt động tín ngưỡng bổ sung.</w:t>
      </w: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E00BE"/>
    <w:rsid w:val="0FBE0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680"/>
        <w:tab w:val="right" w:pos="9360"/>
      </w:tabs>
      <w:spacing w:after="0" w:line="240" w:lineRule="auto"/>
    </w:pPr>
  </w:style>
  <w:style w:type="table" w:customStyle="1" w:styleId="5">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2023-06-21T00:45:00Z</dcterms:created>
  <dc:creator>Binh Le</dc:creator>
  <cp:lastModifiedBy>Binh Le</cp:lastModifiedBy>
  <dcterms:modified xsi:type="dcterms:W3CDTF">2023-06-21T00:46:45Z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CC018481C48944138C7AC576AF762461</vt:lpwstr>
  </property>
</Properties>
</file>