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imes New Roman Bold" w:hAnsi="Times New Roman Bold"/>
          <w:b/>
          <w:spacing w:val="-4"/>
          <w:szCs w:val="28"/>
          <w:lang w:val="en-US"/>
        </w:rPr>
      </w:pPr>
      <w:r>
        <w:rPr>
          <w:rFonts w:ascii="Times New Roman Bold" w:hAnsi="Times New Roman Bold"/>
          <w:b/>
          <w:spacing w:val="-4"/>
          <w:szCs w:val="28"/>
        </w:rPr>
        <w:t xml:space="preserve">QUY TRÌNH NỘI BỘ GIẢI QUYẾT THỦ TỤC HÀNH CHÍNH LĨNH VỰC </w:t>
      </w:r>
      <w:r>
        <w:rPr>
          <w:rFonts w:ascii="Times New Roman Bold" w:hAnsi="Times New Roman Bold"/>
          <w:b/>
          <w:spacing w:val="-4"/>
          <w:szCs w:val="28"/>
          <w:lang w:val="en-US"/>
        </w:rPr>
        <w:t>NGƯỜI CÓ CÔNG</w:t>
      </w:r>
      <w:r>
        <w:rPr>
          <w:rFonts w:ascii="Times New Roman Bold" w:hAnsi="Times New Roman Bold"/>
          <w:b/>
          <w:spacing w:val="-4"/>
          <w:szCs w:val="28"/>
        </w:rPr>
        <w:t xml:space="preserve"> THUỘC THẨM QUYỀN GIẢI QUYẾT CỦA SỞ LAO ĐỘNG – THƯƠNG </w:t>
      </w:r>
      <w:r>
        <w:rPr>
          <w:rFonts w:ascii="Times New Roman Bold" w:hAnsi="Times New Roman Bold"/>
          <w:b/>
          <w:spacing w:val="-4"/>
          <w:szCs w:val="28"/>
          <w:lang w:val="en-US"/>
        </w:rPr>
        <w:t>BINH VÀ XÃ HỘI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Cs w:val="28"/>
        </w:rPr>
      </w:pPr>
      <w:r>
        <w:rPr>
          <w:b/>
          <w:szCs w:val="28"/>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9"/>
        <w:numPr>
          <w:ilvl w:val="0"/>
          <w:numId w:val="1"/>
        </w:numPr>
        <w:tabs>
          <w:tab w:val="left" w:pos="993"/>
        </w:tabs>
        <w:spacing w:before="120" w:after="120" w:line="240" w:lineRule="auto"/>
        <w:ind w:left="0" w:firstLine="567"/>
        <w:outlineLvl w:val="1"/>
        <w:rPr>
          <w:rFonts w:asciiTheme="majorHAnsi" w:hAnsiTheme="majorHAnsi" w:cstheme="majorHAnsi"/>
          <w:b/>
          <w:color w:val="0070C0"/>
          <w:szCs w:val="28"/>
          <w:lang w:val="pt-BR"/>
        </w:rPr>
      </w:pPr>
      <w:r>
        <w:rPr>
          <w:rFonts w:asciiTheme="majorHAnsi" w:hAnsiTheme="majorHAnsi" w:cstheme="majorHAnsi"/>
          <w:b/>
          <w:bCs/>
          <w:color w:val="0070C0"/>
          <w:szCs w:val="28"/>
        </w:rPr>
        <w:t>Cấp bổ sung hoặc cấp lại giấy chứng nhận người có công do ngành Lao động – Thương binh và Xã hội quản lý và giấy chứng nhận thân nhân liệt sĩ</w:t>
      </w:r>
      <w:r>
        <w:rPr>
          <w:rFonts w:asciiTheme="majorHAnsi" w:hAnsiTheme="majorHAnsi" w:cstheme="majorHAnsi"/>
          <w:b/>
          <w:color w:val="0070C0"/>
          <w:szCs w:val="28"/>
          <w:lang w:val="pt-BR"/>
        </w:rPr>
        <w:t xml:space="preserve"> (1.010814)</w:t>
      </w:r>
    </w:p>
    <w:p>
      <w:pPr>
        <w:pStyle w:val="9"/>
        <w:numPr>
          <w:ilvl w:val="1"/>
          <w:numId w:val="1"/>
        </w:numPr>
        <w:tabs>
          <w:tab w:val="left" w:pos="993"/>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Trình tự, cách thức, thời gian giải quyết</w:t>
      </w:r>
    </w:p>
    <w:tbl>
      <w:tblPr>
        <w:tblStyle w:val="3"/>
        <w:tblW w:w="14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688"/>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TT</w:t>
            </w:r>
          </w:p>
        </w:tc>
        <w:tc>
          <w:tcPr>
            <w:tcW w:w="2688"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Trình tự thực hiện</w:t>
            </w:r>
          </w:p>
        </w:tc>
        <w:tc>
          <w:tcPr>
            <w:tcW w:w="7773"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Cách thức thực hiện</w:t>
            </w:r>
          </w:p>
        </w:tc>
        <w:tc>
          <w:tcPr>
            <w:tcW w:w="3040"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1</w:t>
            </w:r>
          </w:p>
        </w:tc>
        <w:tc>
          <w:tcPr>
            <w:tcW w:w="2688"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 xml:space="preserve">Nộp hồ sơ thủ tục hành chính: </w:t>
            </w:r>
            <w:r>
              <w:rPr>
                <w:rFonts w:asciiTheme="majorHAnsi" w:hAnsiTheme="majorHAnsi" w:cstheme="majorHAnsi"/>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w:t>
            </w:r>
            <w:bookmarkStart w:id="0" w:name="_GoBack"/>
            <w:bookmarkEnd w:id="0"/>
            <w:r>
              <w:rPr>
                <w:rFonts w:asciiTheme="majorHAnsi" w:hAnsiTheme="majorHAnsi" w:cstheme="majorHAnsi"/>
                <w:szCs w:val="28"/>
              </w:rPr>
              <w:t>ực tiếp qua Bộ phận tiếp nhận và trả kết quả 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b/>
                <w:szCs w:val="28"/>
              </w:rPr>
              <w:t>Sáng:</w:t>
            </w:r>
            <w:r>
              <w:rPr>
                <w:rFonts w:asciiTheme="majorHAnsi" w:hAnsiTheme="majorHAnsi" w:cstheme="majorHAnsi"/>
                <w:szCs w:val="28"/>
              </w:rPr>
              <w:t xml:space="preserve"> từ 07 giờ đến 11 giờ 30 phút; </w:t>
            </w:r>
            <w:r>
              <w:rPr>
                <w:rFonts w:asciiTheme="majorHAnsi" w:hAnsiTheme="majorHAnsi" w:cstheme="majorHAnsi"/>
                <w:b/>
                <w:szCs w:val="28"/>
              </w:rPr>
              <w:t>Chiều:</w:t>
            </w:r>
            <w:r>
              <w:rPr>
                <w:rFonts w:asciiTheme="majorHAnsi" w:hAnsiTheme="majorHAnsi" w:cstheme="majorHAns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2</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pacing w:val="-11"/>
                <w:szCs w:val="28"/>
              </w:rPr>
            </w:pPr>
            <w:r>
              <w:rPr>
                <w:rFonts w:asciiTheme="majorHAnsi" w:hAnsiTheme="majorHAnsi" w:cstheme="majorHAnsi"/>
                <w:spacing w:val="-11"/>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040" w:type="dxa"/>
            <w:vAlign w:val="center"/>
          </w:tcPr>
          <w:p>
            <w:pPr>
              <w:spacing w:before="120" w:after="120" w:line="240" w:lineRule="auto"/>
              <w:rPr>
                <w:rFonts w:asciiTheme="majorHAnsi" w:hAnsiTheme="majorHAnsi" w:cstheme="majorHAnsi"/>
                <w:szCs w:val="28"/>
              </w:rPr>
            </w:pPr>
            <w:r>
              <w:rPr>
                <w:rFonts w:asciiTheme="majorHAnsi" w:hAnsiTheme="majorHAnsi" w:cstheme="majorHAnsi"/>
                <w:szCs w:val="28"/>
              </w:rPr>
              <w:t xml:space="preserve">Chuyển ngay hồ sơ tiếp nhận trực tiếp trong ngày làm việc </w:t>
            </w:r>
            <w:r>
              <w:rPr>
                <w:rFonts w:asciiTheme="majorHAnsi" w:hAnsiTheme="majorHAnsi" w:cstheme="majorHAnsi"/>
                <w:i/>
                <w:szCs w:val="28"/>
              </w:rPr>
              <w:t>(không để quá 03 giờ làm việc)</w:t>
            </w:r>
            <w:r>
              <w:rPr>
                <w:rFonts w:asciiTheme="majorHAnsi" w:hAnsiTheme="majorHAnsi" w:cstheme="majorHAnsi"/>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688" w:type="dxa"/>
            <w:vMerge w:val="restart"/>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lang w:val="en-US"/>
              </w:rPr>
              <w:t>17</w:t>
            </w:r>
            <w:r>
              <w:rPr>
                <w:rFonts w:asciiTheme="majorHAnsi" w:hAnsiTheme="majorHAnsi" w:cstheme="majorHAnsi"/>
                <w:szCs w:val="28"/>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 Sở Lao động – Thương binh và Xã hội)</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16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 </w:t>
            </w: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040" w:type="dxa"/>
            <w:vAlign w:val="center"/>
          </w:tcPr>
          <w:p>
            <w:pPr>
              <w:spacing w:before="120" w:after="12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xml:space="preserve">a) Cấp xã: </w:t>
            </w:r>
            <w:r>
              <w:rPr>
                <w:rFonts w:eastAsia="Times New Roman" w:asciiTheme="majorHAnsi" w:hAnsiTheme="majorHAnsi" w:cstheme="majorHAnsi"/>
                <w:szCs w:val="28"/>
              </w:rPr>
              <w:t>Công chức Lao động – Thương binh và Xã hội cấp xã kiểm tra, xem xét, thẩm định và trình Lãnh đạo Ủy ban nhân dân cấp xã xác nhận đơn đề nghị, lập danh sách kèm đơn gửi Sở Lao động – Thương binh và Xã hội (qua Phòng Người có công).</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vAlign w:val="center"/>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040" w:type="dxa"/>
            <w:vAlign w:val="center"/>
          </w:tcPr>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03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1,5 ngày</w:t>
            </w:r>
          </w:p>
          <w:p>
            <w:pPr>
              <w:spacing w:before="120" w:after="120" w:line="240" w:lineRule="auto"/>
              <w:ind w:firstLine="356"/>
              <w:jc w:val="center"/>
              <w:rPr>
                <w:rFonts w:eastAsia="Times New Roman" w:asciiTheme="majorHAnsi" w:hAnsiTheme="majorHAnsi" w:cstheme="majorHAnsi"/>
                <w:bCs/>
                <w:szCs w:val="28"/>
                <w:lang w:val="en-US"/>
              </w:rPr>
            </w:pPr>
            <w:r>
              <w:rPr>
                <w:rFonts w:eastAsia="Times New Roman" w:asciiTheme="majorHAnsi" w:hAnsiTheme="majorHAnsi" w:cstheme="majorHAnsi"/>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tabs>
                <w:tab w:val="left" w:pos="963"/>
              </w:tabs>
              <w:spacing w:before="120"/>
              <w:ind w:firstLine="493"/>
              <w:jc w:val="both"/>
              <w:rPr>
                <w:rFonts w:eastAsia="Times New Roman" w:asciiTheme="majorHAnsi" w:hAnsiTheme="majorHAnsi" w:cstheme="majorHAnsi"/>
                <w:sz w:val="28"/>
                <w:szCs w:val="28"/>
                <w:lang w:val="vi-VN"/>
              </w:rPr>
            </w:pPr>
            <w:r>
              <w:rPr>
                <w:rStyle w:val="10"/>
                <w:rFonts w:asciiTheme="majorHAnsi" w:hAnsiTheme="majorHAnsi" w:cstheme="majorHAnsi"/>
                <w:lang w:val="vi-VN" w:eastAsia="vi-VN"/>
              </w:rPr>
              <w:t xml:space="preserve">b) Cấp tỉnh: </w:t>
            </w:r>
            <w:r>
              <w:rPr>
                <w:rFonts w:eastAsia="Times New Roman" w:asciiTheme="majorHAnsi" w:hAnsiTheme="majorHAnsi" w:cstheme="majorHAnsi"/>
                <w:sz w:val="28"/>
                <w:szCs w:val="28"/>
                <w:lang w:val="vi-VN"/>
              </w:rPr>
              <w:t xml:space="preserve">Phòng Người có công có trách nhiệm </w:t>
            </w:r>
            <w:r>
              <w:rPr>
                <w:rFonts w:eastAsia="Times New Roman" w:asciiTheme="majorHAnsi" w:hAnsiTheme="majorHAnsi" w:cstheme="majorHAnsi"/>
                <w:sz w:val="28"/>
                <w:szCs w:val="28"/>
                <w:lang w:val="vi-VN" w:eastAsia="vi-VN"/>
              </w:rPr>
              <w:t>kiểm tra, đối chiếu hồ sơ người có công để tham mưu</w:t>
            </w:r>
            <w:r>
              <w:rPr>
                <w:rFonts w:eastAsia="Times New Roman" w:asciiTheme="majorHAnsi" w:hAnsiTheme="majorHAnsi" w:cstheme="majorHAnsi"/>
                <w:sz w:val="28"/>
                <w:szCs w:val="28"/>
                <w:lang w:val="vi-VN"/>
              </w:rPr>
              <w:t xml:space="preserve"> lãnh đạo phòng xem xét và trình lãnh đạo Sở cấp bổ sung hoặc cấp lại giấy chứng nhận.</w:t>
            </w:r>
          </w:p>
          <w:p>
            <w:pPr>
              <w:pStyle w:val="4"/>
              <w:spacing w:before="120"/>
              <w:ind w:firstLine="493"/>
              <w:jc w:val="both"/>
              <w:rPr>
                <w:rStyle w:val="10"/>
                <w:rFonts w:asciiTheme="majorHAnsi" w:hAnsiTheme="majorHAnsi" w:cstheme="majorHAnsi"/>
                <w:lang w:val="vi-VN"/>
              </w:rPr>
            </w:pPr>
            <w:r>
              <w:rPr>
                <w:rStyle w:val="10"/>
                <w:rFonts w:asciiTheme="majorHAnsi" w:hAnsiTheme="majorHAnsi" w:cstheme="majorHAnsi"/>
                <w:lang w:val="vi-VN" w:eastAsia="vi-VN"/>
              </w:rPr>
              <w:t>Các giấy chứng nhận người có công hoặc thân nhân liệt sĩ đã được cấp trước ngày 01 tháng 7 năm 2021 vẫn có giá trị thực hiện. Trường hợp cấp lại thực hiện theo Mẫu số 102 Phụ lục I Nghị định số 131/2021/NĐ-CP.</w:t>
            </w:r>
          </w:p>
        </w:tc>
        <w:tc>
          <w:tcPr>
            <w:tcW w:w="3040"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93"/>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93"/>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040" w:type="dxa"/>
            <w:vAlign w:val="center"/>
          </w:tcPr>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04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1,5 ngày </w:t>
            </w:r>
          </w:p>
          <w:p>
            <w:pPr>
              <w:spacing w:before="120" w:after="120" w:line="240" w:lineRule="auto"/>
              <w:jc w:val="center"/>
              <w:rPr>
                <w:rFonts w:eastAsia="Calibri" w:asciiTheme="majorHAnsi" w:hAnsiTheme="majorHAnsi" w:cstheme="majorHAnsi"/>
                <w:bCs/>
                <w:szCs w:val="28"/>
                <w:lang w:val="en-US"/>
              </w:rPr>
            </w:pPr>
            <w:r>
              <w:rPr>
                <w:rFonts w:eastAsia="Calibri" w:asciiTheme="majorHAnsi" w:hAnsiTheme="majorHAnsi" w:cstheme="majorHAns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asciiTheme="majorHAnsi" w:hAnsiTheme="majorHAnsi" w:cstheme="majorHAnsi"/>
                <w:b/>
                <w:szCs w:val="28"/>
              </w:rPr>
            </w:pPr>
          </w:p>
        </w:tc>
        <w:tc>
          <w:tcPr>
            <w:tcW w:w="2688" w:type="dxa"/>
            <w:vMerge w:val="continue"/>
            <w:vAlign w:val="center"/>
          </w:tcPr>
          <w:p>
            <w:pPr>
              <w:spacing w:before="120" w:after="120" w:line="240" w:lineRule="auto"/>
              <w:rPr>
                <w:rFonts w:asciiTheme="majorHAnsi" w:hAnsiTheme="majorHAnsi" w:cstheme="majorHAnsi"/>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688" w:type="dxa"/>
            <w:vAlign w:val="center"/>
          </w:tcPr>
          <w:p>
            <w:pPr>
              <w:spacing w:before="120" w:after="12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20" w:after="120" w:line="240" w:lineRule="auto"/>
              <w:ind w:firstLine="498"/>
              <w:rPr>
                <w:rFonts w:eastAsia="Calibri" w:asciiTheme="majorHAnsi" w:hAnsiTheme="majorHAnsi" w:cstheme="majorHAnsi"/>
                <w:bCs/>
                <w:szCs w:val="28"/>
              </w:rPr>
            </w:pPr>
            <w:r>
              <w:rPr>
                <w:rFonts w:eastAsia="Calibri" w:asciiTheme="majorHAnsi" w:hAnsiTheme="majorHAnsi" w:cstheme="majorHAnsi"/>
                <w:bCs/>
                <w:szCs w:val="28"/>
              </w:rPr>
              <w:t>Công chức Lao động - Thương binh và Xã hội của Ủy ban nhân dân cấp xã tiếp nhận kết quả từ Sở Lao động - Thương binh và Xã hội vào sổ quản lý và chuyển kết quả cho Bộ phận Tiếp nhận và Trả kết quả 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pacing w:val="-6"/>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20" w:after="120" w:line="240" w:lineRule="auto"/>
              <w:jc w:val="center"/>
              <w:rPr>
                <w:rFonts w:asciiTheme="majorHAnsi" w:hAnsiTheme="majorHAnsi" w:cstheme="majorHAnsi"/>
                <w:szCs w:val="28"/>
              </w:rPr>
            </w:pPr>
            <w:r>
              <w:rPr>
                <w:rFonts w:asciiTheme="majorHAnsi" w:hAnsiTheme="majorHAnsi" w:cstheme="majorHAnsi"/>
                <w:szCs w:val="28"/>
              </w:rPr>
              <w:t>0,5 ngày</w:t>
            </w:r>
          </w:p>
        </w:tc>
      </w:tr>
    </w:tbl>
    <w:p>
      <w:pPr>
        <w:pStyle w:val="9"/>
        <w:numPr>
          <w:ilvl w:val="1"/>
          <w:numId w:val="1"/>
        </w:numPr>
        <w:tabs>
          <w:tab w:val="left" w:pos="1134"/>
        </w:tabs>
        <w:spacing w:before="120" w:after="120" w:line="240" w:lineRule="auto"/>
        <w:ind w:left="0" w:firstLine="567"/>
        <w:rPr>
          <w:rFonts w:asciiTheme="majorHAnsi" w:hAnsiTheme="majorHAnsi" w:cstheme="majorHAnsi"/>
          <w:b/>
          <w:szCs w:val="28"/>
        </w:rPr>
      </w:pP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vi-VN"/>
        </w:rPr>
      </w:pPr>
      <w:r>
        <w:rPr>
          <w:rStyle w:val="10"/>
          <w:rFonts w:asciiTheme="majorHAnsi" w:hAnsiTheme="majorHAnsi" w:cstheme="majorHAnsi"/>
          <w:lang w:val="vi-VN" w:eastAsia="vi-VN"/>
        </w:rPr>
        <w:t>Đơn đề nghị theo Mẫu số 25 Phụ lục I Nghị định số 131/2021/NĐ-CP.</w:t>
      </w:r>
    </w:p>
    <w:p>
      <w:pPr>
        <w:pStyle w:val="7"/>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9"/>
        <w:numPr>
          <w:ilvl w:val="1"/>
          <w:numId w:val="1"/>
        </w:numPr>
        <w:tabs>
          <w:tab w:val="left" w:pos="1134"/>
        </w:tabs>
        <w:spacing w:before="120" w:after="120" w:line="240" w:lineRule="auto"/>
        <w:ind w:left="0" w:firstLine="567"/>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Sở Lao động - Thương binh và Xã hội.</w:t>
      </w:r>
    </w:p>
    <w:p>
      <w:pPr>
        <w:pStyle w:val="4"/>
        <w:numPr>
          <w:ilvl w:val="1"/>
          <w:numId w:val="1"/>
        </w:numPr>
        <w:tabs>
          <w:tab w:val="left" w:pos="1134"/>
          <w:tab w:val="left" w:pos="1328"/>
        </w:tabs>
        <w:spacing w:before="120"/>
        <w:ind w:left="0" w:firstLine="567"/>
        <w:jc w:val="both"/>
        <w:rPr>
          <w:rFonts w:asciiTheme="majorHAnsi" w:hAnsiTheme="majorHAnsi" w:cstheme="majorHAnsi"/>
          <w:spacing w:val="-2"/>
          <w:sz w:val="28"/>
          <w:szCs w:val="28"/>
          <w:lang w:val="hr-HR"/>
        </w:rPr>
      </w:pPr>
      <w:r>
        <w:rPr>
          <w:rFonts w:asciiTheme="majorHAnsi" w:hAnsiTheme="majorHAnsi" w:cstheme="majorHAnsi"/>
          <w:b/>
          <w:spacing w:val="-2"/>
          <w:sz w:val="28"/>
          <w:szCs w:val="28"/>
          <w:lang w:val="hr-HR"/>
        </w:rPr>
        <w:t xml:space="preserve">Kết quả thực hiện thủ tục hành chính: </w:t>
      </w:r>
      <w:r>
        <w:rPr>
          <w:rStyle w:val="10"/>
          <w:rFonts w:asciiTheme="majorHAnsi" w:hAnsiTheme="majorHAnsi" w:cstheme="majorHAnsi"/>
          <w:spacing w:val="-2"/>
          <w:lang w:val="hr-HR" w:eastAsia="vi-VN"/>
        </w:rPr>
        <w:t>Quyết định về việc cấp bổ sung hoặc cấp lại giấy chứng nhận người có công.</w:t>
      </w:r>
    </w:p>
    <w:p>
      <w:pPr>
        <w:pStyle w:val="7"/>
        <w:numPr>
          <w:ilvl w:val="1"/>
          <w:numId w:val="1"/>
        </w:numPr>
        <w:tabs>
          <w:tab w:val="left" w:pos="1134"/>
        </w:tabs>
        <w:spacing w:before="120" w:beforeAutospacing="0" w:after="120" w:afterAutospacing="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1134"/>
        </w:tabs>
        <w:spacing w:before="120" w:beforeAutospacing="0" w:after="120" w:afterAutospacing="0"/>
        <w:ind w:left="0" w:firstLine="567"/>
        <w:jc w:val="both"/>
        <w:rPr>
          <w:rFonts w:asciiTheme="majorHAnsi" w:hAnsiTheme="majorHAnsi" w:cstheme="majorHAnsi"/>
          <w:b/>
          <w:sz w:val="28"/>
          <w:szCs w:val="28"/>
          <w:lang w:val="hr-HR"/>
        </w:rPr>
      </w:pP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lang w:val="hr-HR" w:eastAsia="vi-VN"/>
        </w:rPr>
        <w:t>Đơn đề nghị cấp bổ sung hoặc cấp lại giấy chứng nhận người có công/ thân nhân liệt sĩ (Mẫu số 25</w:t>
      </w:r>
      <w:r>
        <w:rPr>
          <w:rStyle w:val="10"/>
          <w:rFonts w:asciiTheme="majorHAnsi" w:hAnsiTheme="majorHAnsi" w:cstheme="majorHAnsi"/>
          <w:lang w:val="hr-HR"/>
        </w:rPr>
        <w:t xml:space="preserve"> </w:t>
      </w:r>
      <w:r>
        <w:rPr>
          <w:rStyle w:val="10"/>
          <w:rFonts w:asciiTheme="majorHAnsi" w:hAnsiTheme="majorHAnsi" w:cstheme="majorHAnsi"/>
          <w:lang w:val="hr-HR" w:eastAsia="vi-VN"/>
        </w:rPr>
        <w:t xml:space="preserve">Phụ lục </w:t>
      </w:r>
      <w:r>
        <w:rPr>
          <w:rStyle w:val="10"/>
          <w:rFonts w:asciiTheme="majorHAnsi" w:hAnsiTheme="majorHAnsi" w:cstheme="majorHAnsi"/>
          <w:lang w:val="hr-HR"/>
        </w:rPr>
        <w:t xml:space="preserve">I </w:t>
      </w:r>
      <w:r>
        <w:rPr>
          <w:rStyle w:val="10"/>
          <w:rFonts w:asciiTheme="majorHAnsi" w:hAnsiTheme="majorHAnsi" w:cstheme="majorHAnsi"/>
          <w:lang w:val="hr-HR" w:eastAsia="vi-VN"/>
        </w:rPr>
        <w:t>Nghị định số 131/2021/NĐ-CP).</w:t>
      </w:r>
    </w:p>
    <w:p>
      <w:pPr>
        <w:pStyle w:val="4"/>
        <w:numPr>
          <w:ilvl w:val="1"/>
          <w:numId w:val="1"/>
        </w:numPr>
        <w:tabs>
          <w:tab w:val="left" w:pos="1134"/>
          <w:tab w:val="left" w:pos="1328"/>
        </w:tabs>
        <w:spacing w:before="120"/>
        <w:ind w:left="0" w:firstLine="567"/>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Yêu cầu, điều kiện thực hiện thủ tục hành chính: </w:t>
      </w:r>
      <w:r>
        <w:rPr>
          <w:rFonts w:asciiTheme="majorHAnsi" w:hAnsiTheme="majorHAnsi" w:cstheme="majorHAnsi"/>
          <w:sz w:val="28"/>
          <w:szCs w:val="28"/>
          <w:lang w:val="hr-HR"/>
        </w:rPr>
        <w:t>Không</w:t>
      </w:r>
    </w:p>
    <w:p>
      <w:pPr>
        <w:pStyle w:val="9"/>
        <w:numPr>
          <w:ilvl w:val="1"/>
          <w:numId w:val="1"/>
        </w:numPr>
        <w:tabs>
          <w:tab w:val="left" w:pos="1134"/>
          <w:tab w:val="left" w:pos="7865"/>
        </w:tabs>
        <w:spacing w:before="120" w:after="120" w:line="240" w:lineRule="auto"/>
        <w:ind w:left="0" w:firstLine="567"/>
        <w:rPr>
          <w:rFonts w:asciiTheme="majorHAnsi" w:hAnsiTheme="majorHAnsi" w:cstheme="majorHAnsi"/>
          <w:b/>
          <w:szCs w:val="28"/>
          <w:lang w:val="hr-HR"/>
        </w:rPr>
      </w:pPr>
      <w:r>
        <w:rPr>
          <w:rFonts w:asciiTheme="majorHAnsi" w:hAnsiTheme="majorHAnsi" w:cstheme="majorHAnsi"/>
          <w:b/>
          <w:szCs w:val="28"/>
          <w:lang w:val="hr-HR"/>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lang w:val="hr-HR"/>
        </w:rPr>
        <w:t xml:space="preserve">- </w:t>
      </w:r>
      <w:r>
        <w:rPr>
          <w:rStyle w:val="10"/>
          <w:rFonts w:asciiTheme="majorHAnsi" w:hAnsiTheme="majorHAnsi" w:cstheme="majorHAnsi"/>
          <w:lang w:val="hr-HR" w:eastAsia="vi-VN"/>
        </w:rPr>
        <w:t xml:space="preserve">Pháp lệnh Ưu đãi người có công với cách mạng năm </w:t>
      </w:r>
      <w:r>
        <w:rPr>
          <w:rStyle w:val="10"/>
          <w:rFonts w:asciiTheme="majorHAnsi" w:hAnsiTheme="majorHAnsi" w:cstheme="majorHAnsi"/>
          <w:lang w:val="hr-HR"/>
        </w:rPr>
        <w:t>2020.</w:t>
      </w:r>
    </w:p>
    <w:p>
      <w:pPr>
        <w:pStyle w:val="4"/>
        <w:tabs>
          <w:tab w:val="left" w:pos="1134"/>
        </w:tabs>
        <w:spacing w:before="120"/>
        <w:ind w:firstLine="567"/>
        <w:jc w:val="both"/>
        <w:rPr>
          <w:rFonts w:asciiTheme="majorHAnsi" w:hAnsiTheme="majorHAnsi" w:cstheme="majorHAnsi"/>
          <w:sz w:val="28"/>
          <w:szCs w:val="28"/>
          <w:lang w:val="hr-HR"/>
        </w:rPr>
      </w:pPr>
      <w:r>
        <w:rPr>
          <w:rStyle w:val="10"/>
          <w:rFonts w:asciiTheme="majorHAnsi" w:hAnsiTheme="majorHAnsi" w:cstheme="majorHAnsi"/>
          <w:lang w:val="hr-HR"/>
        </w:rPr>
        <w:t xml:space="preserve">- Điều 115 </w:t>
      </w:r>
      <w:r>
        <w:rPr>
          <w:rStyle w:val="10"/>
          <w:rFonts w:asciiTheme="majorHAnsi" w:hAnsiTheme="majorHAnsi" w:cstheme="majorHAnsi"/>
          <w:lang w:val="hr-HR" w:eastAsia="vi-VN"/>
        </w:rPr>
        <w:t xml:space="preserve">Nghị định số 131/2021/NĐ-CP ngày </w:t>
      </w:r>
      <w:r>
        <w:rPr>
          <w:rStyle w:val="10"/>
          <w:rFonts w:asciiTheme="majorHAnsi" w:hAnsiTheme="majorHAnsi" w:cstheme="majorHAnsi"/>
          <w:lang w:val="hr-HR"/>
        </w:rPr>
        <w:t xml:space="preserve">30/12/2021 </w:t>
      </w:r>
      <w:r>
        <w:rPr>
          <w:rStyle w:val="10"/>
          <w:rFonts w:asciiTheme="majorHAnsi" w:hAnsiTheme="majorHAnsi" w:cstheme="majorHAnsi"/>
          <w:lang w:val="hr-HR" w:eastAsia="vi-VN"/>
        </w:rPr>
        <w:t xml:space="preserve">của Chính phủ </w:t>
      </w:r>
      <w:r>
        <w:rPr>
          <w:rStyle w:val="10"/>
          <w:rFonts w:asciiTheme="majorHAnsi" w:hAnsiTheme="majorHAnsi" w:cstheme="majorHAnsi"/>
          <w:lang w:val="hr-HR"/>
        </w:rPr>
        <w:t xml:space="preserve">quy </w:t>
      </w:r>
      <w:r>
        <w:rPr>
          <w:rStyle w:val="10"/>
          <w:rFonts w:asciiTheme="majorHAnsi" w:hAnsiTheme="majorHAnsi" w:cstheme="majorHAnsi"/>
          <w:lang w:val="hr-HR" w:eastAsia="vi-VN"/>
        </w:rPr>
        <w:t xml:space="preserve">định </w:t>
      </w:r>
      <w:r>
        <w:rPr>
          <w:rStyle w:val="10"/>
          <w:rFonts w:asciiTheme="majorHAnsi" w:hAnsiTheme="majorHAnsi" w:cstheme="majorHAnsi"/>
          <w:lang w:val="hr-HR"/>
        </w:rPr>
        <w:t xml:space="preserve">chi </w:t>
      </w:r>
      <w:r>
        <w:rPr>
          <w:rStyle w:val="10"/>
          <w:rFonts w:asciiTheme="majorHAnsi" w:hAnsiTheme="majorHAnsi" w:cstheme="majorHAnsi"/>
          <w:lang w:val="hr-HR" w:eastAsia="vi-VN"/>
        </w:rPr>
        <w:t xml:space="preserve">tiết và biện pháp </w:t>
      </w:r>
      <w:r>
        <w:rPr>
          <w:rStyle w:val="10"/>
          <w:rFonts w:asciiTheme="majorHAnsi" w:hAnsiTheme="majorHAnsi" w:cstheme="majorHAnsi"/>
          <w:lang w:val="hr-HR"/>
        </w:rPr>
        <w:t xml:space="preserve">thi </w:t>
      </w:r>
      <w:r>
        <w:rPr>
          <w:rStyle w:val="10"/>
          <w:rFonts w:asciiTheme="majorHAnsi" w:hAnsiTheme="majorHAnsi" w:cstheme="majorHAnsi"/>
          <w:lang w:val="hr-HR" w:eastAsia="vi-VN"/>
        </w:rPr>
        <w:t>hành Pháp lệnh Ưu đãi người có công với cách mạng.</w:t>
      </w:r>
    </w:p>
    <w:p>
      <w:pPr>
        <w:pStyle w:val="9"/>
        <w:numPr>
          <w:ilvl w:val="1"/>
          <w:numId w:val="1"/>
        </w:numPr>
        <w:tabs>
          <w:tab w:val="left" w:pos="1134"/>
        </w:tabs>
        <w:spacing w:before="120" w:after="120" w:line="240" w:lineRule="auto"/>
        <w:ind w:left="0" w:firstLine="567"/>
        <w:rPr>
          <w:rFonts w:asciiTheme="majorHAnsi" w:hAnsiTheme="majorHAnsi" w:cstheme="majorHAnsi"/>
          <w:b/>
          <w:szCs w:val="28"/>
          <w:lang w:val="hr-HR" w:eastAsia="vi-VN"/>
        </w:rPr>
      </w:pP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905" w:type="dxa"/>
          </w:tcPr>
          <w:p>
            <w:pPr>
              <w:spacing w:before="120" w:after="120" w:line="240" w:lineRule="auto"/>
              <w:jc w:val="center"/>
              <w:textAlignment w:val="baseline"/>
              <w:rPr>
                <w:rFonts w:asciiTheme="majorHAnsi" w:hAnsiTheme="majorHAnsi" w:cstheme="majorHAnsi"/>
                <w:b/>
                <w:szCs w:val="28"/>
                <w:lang w:val="hr-HR" w:eastAsia="vi-VN"/>
              </w:rPr>
            </w:pPr>
            <w:r>
              <w:rPr>
                <w:rFonts w:asciiTheme="majorHAnsi" w:hAnsiTheme="majorHAnsi" w:cstheme="majorHAnsi"/>
                <w:b/>
                <w:szCs w:val="28"/>
                <w:lang w:val="pt-BR" w:eastAsia="vi-VN"/>
              </w:rPr>
              <w:t>Th</w:t>
            </w:r>
            <w:r>
              <w:rPr>
                <w:rFonts w:asciiTheme="majorHAnsi" w:hAnsiTheme="majorHAnsi" w:cstheme="majorHAnsi"/>
                <w:b/>
                <w:szCs w:val="28"/>
                <w:lang w:val="hr-HR" w:eastAsia="vi-VN"/>
              </w:rPr>
              <w:t>à</w:t>
            </w:r>
            <w:r>
              <w:rPr>
                <w:rFonts w:asciiTheme="majorHAnsi" w:hAnsiTheme="majorHAnsi" w:cstheme="majorHAnsi"/>
                <w:b/>
                <w:szCs w:val="28"/>
                <w:lang w:val="pt-BR" w:eastAsia="vi-VN"/>
              </w:rPr>
              <w:t>nh</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phần</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 xml:space="preserve">ơ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p>
        </w:tc>
        <w:tc>
          <w:tcPr>
            <w:tcW w:w="3563"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Bộ phận lưu trữ</w:t>
            </w:r>
          </w:p>
        </w:tc>
        <w:tc>
          <w:tcPr>
            <w:tcW w:w="2314" w:type="dxa"/>
          </w:tcPr>
          <w:p>
            <w:pPr>
              <w:spacing w:before="120" w:after="120" w:line="240" w:lineRule="auto"/>
              <w:jc w:val="center"/>
              <w:textAlignment w:val="baseline"/>
              <w:rPr>
                <w:rFonts w:asciiTheme="majorHAnsi" w:hAnsiTheme="majorHAnsi" w:cstheme="majorHAnsi"/>
                <w:b/>
                <w:szCs w:val="28"/>
                <w:lang w:val="pt-BR" w:eastAsia="vi-VN"/>
              </w:rPr>
            </w:pPr>
            <w:r>
              <w:rPr>
                <w:rFonts w:asciiTheme="majorHAnsi" w:hAnsiTheme="majorHAnsi" w:cstheme="majorHAnsi"/>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val="pt-BR" w:eastAsia="vi-VN"/>
              </w:rPr>
            </w:pPr>
            <w:r>
              <w:rPr>
                <w:rFonts w:asciiTheme="majorHAnsi" w:hAnsiTheme="majorHAnsi" w:cstheme="majorHAnsi"/>
                <w:szCs w:val="28"/>
                <w:lang w:val="pt-BR" w:eastAsia="vi-VN"/>
              </w:rPr>
              <w:t>- Như mục 1.2;</w:t>
            </w:r>
          </w:p>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val="pt-BR" w:eastAsia="vi-VN"/>
              </w:rPr>
              <w:t xml:space="preserve">- Kết quả giải quyết thủ tục hành chính hoặc Văn bản trả lời </w:t>
            </w:r>
            <w:r>
              <w:rPr>
                <w:rFonts w:asciiTheme="majorHAnsi" w:hAnsiTheme="majorHAnsi" w:cstheme="majorHAnsi"/>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Ủy ban nhân dân cấp xã</w:t>
            </w:r>
          </w:p>
        </w:tc>
        <w:tc>
          <w:tcPr>
            <w:tcW w:w="2314" w:type="dxa"/>
            <w:vMerge w:val="restart"/>
            <w:vAlign w:val="center"/>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rFonts w:asciiTheme="majorHAnsi" w:hAnsiTheme="majorHAnsi" w:cstheme="majorHAnsi"/>
                <w:szCs w:val="28"/>
                <w:lang w:eastAsia="vi-VN"/>
              </w:rPr>
            </w:pPr>
            <w:r>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rFonts w:asciiTheme="majorHAnsi" w:hAnsiTheme="majorHAnsi" w:cstheme="majorHAnsi"/>
                <w:szCs w:val="28"/>
                <w:lang w:eastAsia="vi-VN"/>
              </w:rPr>
            </w:pPr>
            <w:r>
              <w:rPr>
                <w:rFonts w:asciiTheme="majorHAnsi" w:hAnsiTheme="majorHAnsi" w:cstheme="majorHAnsi"/>
                <w:szCs w:val="28"/>
                <w:lang w:eastAsia="vi-VN"/>
              </w:rPr>
              <w:t>Bộ phận tiếp nhận và trả kết quả</w:t>
            </w:r>
          </w:p>
        </w:tc>
        <w:tc>
          <w:tcPr>
            <w:tcW w:w="2314" w:type="dxa"/>
            <w:vMerge w:val="continue"/>
          </w:tcPr>
          <w:p>
            <w:pPr>
              <w:spacing w:before="120" w:after="120" w:line="240" w:lineRule="auto"/>
              <w:textAlignment w:val="baseline"/>
              <w:rPr>
                <w:rFonts w:asciiTheme="majorHAnsi" w:hAnsiTheme="majorHAnsi" w:cstheme="majorHAnsi"/>
                <w:szCs w:val="28"/>
                <w:lang w:eastAsia="vi-VN"/>
              </w:rPr>
            </w:pPr>
          </w:p>
        </w:tc>
      </w:tr>
    </w:tbl>
    <w:p>
      <w:pPr>
        <w:spacing w:before="120" w:after="120"/>
        <w:jc w:val="right"/>
        <w:rPr>
          <w:rFonts w:asciiTheme="majorHAnsi" w:hAnsiTheme="majorHAnsi" w:cstheme="majorHAnsi"/>
          <w:szCs w:val="28"/>
          <w:lang w:eastAsia="vi-VN"/>
        </w:rPr>
        <w:sectPr>
          <w:headerReference r:id="rId6" w:type="first"/>
          <w:headerReference r:id="rId5" w:type="default"/>
          <w:pgSz w:w="16840" w:h="11907" w:orient="landscape"/>
          <w:pgMar w:top="1134" w:right="1134" w:bottom="1134" w:left="1701" w:header="709" w:footer="709" w:gutter="0"/>
          <w:cols w:space="720" w:num="1"/>
          <w:titlePg/>
          <w:docGrid w:linePitch="381" w:charSpace="0"/>
        </w:sectPr>
      </w:pPr>
    </w:p>
    <w:p>
      <w:pPr>
        <w:spacing w:line="240" w:lineRule="auto"/>
        <w:jc w:val="right"/>
        <w:rPr>
          <w:rFonts w:asciiTheme="majorHAnsi" w:hAnsiTheme="majorHAnsi" w:cstheme="majorHAnsi"/>
          <w:b/>
          <w:szCs w:val="28"/>
        </w:rPr>
      </w:pPr>
      <w:r>
        <w:rPr>
          <w:rFonts w:asciiTheme="majorHAnsi" w:hAnsiTheme="majorHAnsi" w:cstheme="majorHAnsi"/>
          <w:b/>
          <w:szCs w:val="28"/>
        </w:rPr>
        <w:t>Mẫu số 25</w:t>
      </w:r>
    </w:p>
    <w:p>
      <w:pPr>
        <w:spacing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line="240" w:lineRule="auto"/>
        <w:jc w:val="center"/>
        <w:rPr>
          <w:rFonts w:asciiTheme="majorHAnsi" w:hAnsiTheme="majorHAnsi" w:cstheme="majorHAnsi"/>
          <w:b/>
          <w:szCs w:val="28"/>
        </w:rPr>
      </w:pPr>
      <w:r>
        <w:rPr>
          <w:rFonts w:asciiTheme="majorHAnsi" w:hAnsiTheme="majorHAnsi" w:cstheme="majorHAnsi"/>
          <w:b/>
          <w:szCs w:val="28"/>
        </w:rPr>
        <w:t>ĐƠN ĐỀ NGHỊ</w:t>
      </w:r>
    </w:p>
    <w:p>
      <w:pPr>
        <w:spacing w:line="240" w:lineRule="auto"/>
        <w:jc w:val="center"/>
        <w:rPr>
          <w:rFonts w:asciiTheme="majorHAnsi" w:hAnsiTheme="majorHAnsi" w:cstheme="majorHAnsi"/>
          <w:b/>
          <w:szCs w:val="28"/>
        </w:rPr>
      </w:pPr>
      <w:r>
        <w:rPr>
          <w:rFonts w:asciiTheme="majorHAnsi" w:hAnsiTheme="majorHAnsi" w:cstheme="majorHAnsi"/>
          <w:b/>
          <w:szCs w:val="28"/>
        </w:rPr>
        <w:t>Cấp bổ sung hoặc cấp lại giấy chứng nhận ..................</w:t>
      </w:r>
      <w:r>
        <w:rPr>
          <w:rFonts w:asciiTheme="majorHAnsi" w:hAnsiTheme="majorHAnsi" w:cstheme="majorHAnsi"/>
          <w:b/>
          <w:szCs w:val="28"/>
          <w:vertAlign w:val="superscript"/>
        </w:rPr>
        <w:t>1</w:t>
      </w:r>
      <w:r>
        <w:rPr>
          <w:rFonts w:asciiTheme="majorHAnsi" w:hAnsiTheme="majorHAnsi" w:cstheme="majorHAnsi"/>
          <w:b/>
          <w:szCs w:val="28"/>
        </w:rPr>
        <w:t>..................</w:t>
      </w:r>
    </w:p>
    <w:p>
      <w:pPr>
        <w:spacing w:line="240" w:lineRule="auto"/>
        <w:jc w:val="center"/>
        <w:rPr>
          <w:rFonts w:asciiTheme="majorHAnsi" w:hAnsiTheme="majorHAnsi" w:cstheme="majorHAnsi"/>
          <w:szCs w:val="28"/>
        </w:rPr>
      </w:pPr>
    </w:p>
    <w:p>
      <w:pPr>
        <w:spacing w:line="240" w:lineRule="auto"/>
        <w:jc w:val="center"/>
        <w:rPr>
          <w:rFonts w:asciiTheme="majorHAnsi" w:hAnsiTheme="majorHAnsi" w:cstheme="majorHAnsi"/>
          <w:szCs w:val="28"/>
        </w:rPr>
      </w:pPr>
      <w:r>
        <w:rPr>
          <w:rFonts w:asciiTheme="majorHAnsi" w:hAnsiTheme="majorHAnsi" w:cstheme="majorHAnsi"/>
          <w:szCs w:val="28"/>
        </w:rPr>
        <w:t>Kính gửi: ....................................</w:t>
      </w:r>
      <w:r>
        <w:rPr>
          <w:rFonts w:asciiTheme="majorHAnsi" w:hAnsiTheme="majorHAnsi" w:cstheme="majorHAnsi"/>
          <w:szCs w:val="28"/>
          <w:vertAlign w:val="superscript"/>
        </w:rPr>
        <w:t>2</w:t>
      </w:r>
    </w:p>
    <w:p>
      <w:pPr>
        <w:spacing w:before="120" w:after="120" w:line="240" w:lineRule="auto"/>
        <w:rPr>
          <w:rFonts w:asciiTheme="majorHAnsi" w:hAnsiTheme="majorHAnsi" w:cstheme="majorHAnsi"/>
          <w:szCs w:val="28"/>
        </w:rPr>
      </w:pPr>
      <w:r>
        <w:rPr>
          <w:rFonts w:asciiTheme="majorHAnsi" w:hAnsiTheme="majorHAnsi" w:cstheme="majorHAnsi"/>
          <w:szCs w:val="28"/>
        </w:rPr>
        <w:t>Họ và tên: .......................................................................................................</w:t>
      </w:r>
    </w:p>
    <w:p>
      <w:pPr>
        <w:spacing w:before="120" w:after="120" w:line="240" w:lineRule="auto"/>
        <w:rPr>
          <w:rFonts w:asciiTheme="majorHAnsi" w:hAnsiTheme="majorHAnsi" w:cstheme="majorHAnsi"/>
          <w:szCs w:val="28"/>
        </w:rPr>
      </w:pPr>
      <w:r>
        <w:rPr>
          <w:rFonts w:asciiTheme="majorHAnsi" w:hAnsiTheme="majorHAnsi" w:cstheme="majorHAnsi"/>
          <w:szCs w:val="28"/>
        </w:rPr>
        <w:t>Ngày tháng năm sinh: .................................. Nam/Nữ: ..................................</w:t>
      </w:r>
    </w:p>
    <w:p>
      <w:pPr>
        <w:spacing w:before="120" w:after="120" w:line="240" w:lineRule="auto"/>
        <w:rPr>
          <w:rFonts w:asciiTheme="majorHAnsi" w:hAnsiTheme="majorHAnsi" w:cstheme="majorHAnsi"/>
          <w:szCs w:val="28"/>
        </w:rPr>
      </w:pPr>
      <w:r>
        <w:rPr>
          <w:rFonts w:asciiTheme="majorHAnsi" w:hAnsiTheme="majorHAnsi" w:cstheme="majorHAnsi"/>
          <w:szCs w:val="28"/>
        </w:rPr>
        <w:t>CCCD/CMND số ....................... Ngày cấp ..................... Nơi cấp ...................</w:t>
      </w:r>
    </w:p>
    <w:p>
      <w:pPr>
        <w:spacing w:before="120" w:after="120" w:line="240" w:lineRule="auto"/>
        <w:rPr>
          <w:rFonts w:asciiTheme="majorHAnsi" w:hAnsiTheme="majorHAnsi" w:cstheme="majorHAnsi"/>
          <w:szCs w:val="28"/>
        </w:rPr>
      </w:pPr>
      <w:r>
        <w:rPr>
          <w:rFonts w:asciiTheme="majorHAnsi" w:hAnsiTheme="majorHAnsi" w:cstheme="majorHAnsi"/>
          <w:szCs w:val="28"/>
        </w:rPr>
        <w:t>Quê quán: ........................................................................................................</w:t>
      </w:r>
    </w:p>
    <w:p>
      <w:pPr>
        <w:spacing w:before="120" w:after="120" w:line="240" w:lineRule="auto"/>
        <w:rPr>
          <w:rFonts w:asciiTheme="majorHAnsi" w:hAnsiTheme="majorHAnsi" w:cstheme="majorHAnsi"/>
          <w:szCs w:val="28"/>
        </w:rPr>
      </w:pPr>
      <w:r>
        <w:rPr>
          <w:rFonts w:asciiTheme="majorHAnsi" w:hAnsiTheme="majorHAnsi" w:cstheme="majorHAnsi"/>
          <w:szCs w:val="28"/>
        </w:rPr>
        <w:t>Nơi thường trú: ...............................................................................................</w:t>
      </w:r>
    </w:p>
    <w:p>
      <w:pPr>
        <w:spacing w:before="120" w:after="120" w:line="240" w:lineRule="auto"/>
        <w:rPr>
          <w:rFonts w:asciiTheme="majorHAnsi" w:hAnsiTheme="majorHAnsi" w:cstheme="majorHAnsi"/>
          <w:szCs w:val="28"/>
        </w:rPr>
      </w:pPr>
      <w:r>
        <w:rPr>
          <w:rFonts w:asciiTheme="majorHAnsi" w:hAnsiTheme="majorHAnsi" w:cstheme="majorHAnsi"/>
          <w:szCs w:val="28"/>
        </w:rPr>
        <w:t>Số điện thoại: ..................................................................................................</w:t>
      </w:r>
    </w:p>
    <w:p>
      <w:pPr>
        <w:spacing w:before="120" w:after="120" w:line="240" w:lineRule="auto"/>
        <w:rPr>
          <w:rFonts w:asciiTheme="majorHAnsi" w:hAnsiTheme="majorHAnsi" w:cstheme="majorHAnsi"/>
          <w:szCs w:val="28"/>
        </w:rPr>
      </w:pPr>
      <w:r>
        <w:rPr>
          <w:rFonts w:asciiTheme="majorHAnsi" w:hAnsiTheme="majorHAnsi" w:cstheme="majorHAnsi"/>
          <w:szCs w:val="28"/>
        </w:rPr>
        <w:t>Tôi là</w:t>
      </w:r>
      <w:r>
        <w:rPr>
          <w:rFonts w:asciiTheme="majorHAnsi" w:hAnsiTheme="majorHAnsi" w:cstheme="majorHAnsi"/>
          <w:szCs w:val="28"/>
          <w:vertAlign w:val="superscript"/>
        </w:rPr>
        <w:t>3</w:t>
      </w:r>
      <w:r>
        <w:rPr>
          <w:rFonts w:asciiTheme="majorHAnsi" w:hAnsiTheme="majorHAnsi" w:cstheme="majorHAnsi"/>
          <w:szCs w:val="28"/>
        </w:rPr>
        <w:t xml:space="preserve">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Đã được hưởng trợ cấp theo quyết định số </w:t>
      </w:r>
      <w:r>
        <w:rPr>
          <w:rFonts w:asciiTheme="majorHAnsi" w:hAnsiTheme="majorHAnsi" w:cstheme="majorHAnsi"/>
          <w:szCs w:val="28"/>
          <w:vertAlign w:val="superscript"/>
        </w:rPr>
        <w:t>4</w:t>
      </w:r>
      <w:r>
        <w:rPr>
          <w:rFonts w:asciiTheme="majorHAnsi" w:hAnsiTheme="majorHAnsi" w:cstheme="majorHAnsi"/>
          <w:szCs w:val="28"/>
        </w:rPr>
        <w:t xml:space="preserve"> ...............................................</w:t>
      </w:r>
    </w:p>
    <w:p>
      <w:pPr>
        <w:spacing w:before="120" w:after="120" w:line="240" w:lineRule="auto"/>
        <w:rPr>
          <w:rFonts w:asciiTheme="majorHAnsi" w:hAnsiTheme="majorHAnsi" w:cstheme="majorHAnsi"/>
          <w:szCs w:val="28"/>
        </w:rPr>
      </w:pPr>
      <w:r>
        <w:rPr>
          <w:rFonts w:asciiTheme="majorHAnsi" w:hAnsiTheme="majorHAnsi" w:cstheme="majorHAnsi"/>
          <w:szCs w:val="28"/>
        </w:rPr>
        <w:t xml:space="preserve">Đề nghị được cấp bổ sung/cấp lại Giấy chứng nhận </w:t>
      </w:r>
      <w:r>
        <w:rPr>
          <w:rFonts w:asciiTheme="majorHAnsi" w:hAnsiTheme="majorHAnsi" w:cstheme="majorHAnsi"/>
          <w:szCs w:val="28"/>
          <w:vertAlign w:val="superscript"/>
        </w:rPr>
        <w:t>5</w:t>
      </w:r>
      <w:r>
        <w:rPr>
          <w:rFonts w:asciiTheme="majorHAnsi" w:hAnsiTheme="majorHAnsi" w:cstheme="majorHAnsi"/>
          <w:szCs w:val="28"/>
        </w:rPr>
        <w:t>.....................................</w:t>
      </w:r>
    </w:p>
    <w:p>
      <w:pPr>
        <w:spacing w:before="120" w:after="120" w:line="240" w:lineRule="auto"/>
        <w:rPr>
          <w:rFonts w:asciiTheme="majorHAnsi" w:hAnsiTheme="majorHAnsi" w:cstheme="majorHAnsi"/>
          <w:szCs w:val="28"/>
          <w:lang w:val="en-US"/>
        </w:rPr>
      </w:pPr>
      <w:r>
        <w:rPr>
          <w:rFonts w:asciiTheme="majorHAnsi" w:hAnsiTheme="majorHAnsi" w:cstheme="majorHAnsi"/>
          <w:szCs w:val="28"/>
        </w:rPr>
        <w:t>Lý do</w:t>
      </w:r>
      <w:r>
        <w:rPr>
          <w:rFonts w:asciiTheme="majorHAnsi" w:hAnsiTheme="majorHAnsi" w:cstheme="majorHAnsi"/>
          <w:szCs w:val="28"/>
          <w:vertAlign w:val="superscript"/>
        </w:rPr>
        <w:t>6</w:t>
      </w:r>
      <w:r>
        <w:rPr>
          <w:rFonts w:asciiTheme="majorHAnsi" w:hAnsiTheme="majorHAnsi" w:cstheme="majorHAnsi"/>
          <w:szCs w:val="28"/>
        </w:rPr>
        <w:t xml:space="preserve">: </w:t>
      </w:r>
      <w:r>
        <w:rPr>
          <w:rFonts w:asciiTheme="majorHAnsi" w:hAnsiTheme="majorHAnsi" w:cstheme="majorHAnsi"/>
          <w:szCs w:val="28"/>
          <w:lang w:val="en-US"/>
        </w:rPr>
        <w:t>.............................................................................................................</w:t>
      </w:r>
    </w:p>
    <w:p>
      <w:pPr>
        <w:spacing w:before="120"/>
        <w:rPr>
          <w:rFonts w:asciiTheme="majorHAnsi" w:hAnsiTheme="majorHAnsi" w:cstheme="majorHAnsi"/>
          <w:szCs w:val="28"/>
          <w:lang w:val="en-US"/>
        </w:rPr>
      </w:pPr>
    </w:p>
    <w:tbl>
      <w:tblPr>
        <w:tblStyle w:val="8"/>
        <w:tblW w:w="554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63"/>
        <w:gridCol w:w="4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47"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tháng... năm...</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Xác nhận của cơ quan, đơn vị có thẩm quyền</w:t>
            </w:r>
            <w:r>
              <w:rPr>
                <w:rFonts w:eastAsia="Arial Unicode MS" w:asciiTheme="majorHAnsi" w:hAnsiTheme="majorHAnsi" w:cstheme="majorHAnsi"/>
                <w:szCs w:val="28"/>
                <w:vertAlign w:val="superscript"/>
                <w:lang w:val="en-US"/>
              </w:rPr>
              <w:t>7</w:t>
            </w:r>
            <w:r>
              <w:rPr>
                <w:rFonts w:eastAsia="Arial Unicode MS" w:asciiTheme="majorHAnsi" w:hAnsiTheme="majorHAnsi" w:cstheme="majorHAnsi"/>
                <w:szCs w:val="28"/>
                <w:lang w:val="en-US"/>
              </w:rPr>
              <w:br w:type="textWrapping"/>
            </w:r>
            <w:r>
              <w:rPr>
                <w:rFonts w:eastAsia="Arial Unicode MS" w:asciiTheme="majorHAnsi" w:hAnsiTheme="majorHAnsi" w:cstheme="majorHAnsi"/>
                <w:szCs w:val="28"/>
                <w:lang w:val="en-US"/>
              </w:rPr>
              <w:t>Ông (bà) ......................hiện thường trú tại ................. và có chữ ký trên bản khai là đúng.</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QUYỀN HẠN, CHỨC VỤ CỦA NGƯỜI KÝ</w:t>
            </w:r>
            <w:r>
              <w:rPr>
                <w:rFonts w:eastAsia="Arial Unicode MS" w:asciiTheme="majorHAnsi" w:hAnsiTheme="majorHAnsi" w:cstheme="majorHAnsi"/>
                <w:b/>
                <w:szCs w:val="28"/>
                <w:lang w:val="en-US"/>
              </w:rPr>
              <w:br w:type="textWrapping"/>
            </w:r>
            <w:r>
              <w:rPr>
                <w:rFonts w:eastAsia="Arial Unicode MS" w:asciiTheme="majorHAnsi" w:hAnsiTheme="majorHAnsi" w:cstheme="majorHAnsi"/>
                <w:i/>
                <w:szCs w:val="28"/>
                <w:lang w:val="en-US"/>
              </w:rPr>
              <w:t>(Chữ ký, dấu/chữ ký số của cơ quan, tổ chức)</w:t>
            </w:r>
            <w:r>
              <w:rPr>
                <w:rFonts w:eastAsia="Arial Unicode MS" w:asciiTheme="majorHAnsi" w:hAnsiTheme="majorHAnsi" w:cstheme="majorHAnsi"/>
                <w:szCs w:val="28"/>
                <w:lang w:val="en-US"/>
              </w:rPr>
              <w:br w:type="textWrapping"/>
            </w:r>
            <w:r>
              <w:rPr>
                <w:rFonts w:eastAsia="Arial Unicode MS" w:asciiTheme="majorHAnsi" w:hAnsiTheme="majorHAnsi" w:cstheme="majorHAnsi"/>
                <w:b/>
                <w:szCs w:val="28"/>
                <w:lang w:val="en-US"/>
              </w:rPr>
              <w:t>Họ và tên</w:t>
            </w:r>
            <w:r>
              <w:rPr>
                <w:rFonts w:eastAsia="Arial Unicode MS" w:asciiTheme="majorHAnsi" w:hAnsiTheme="majorHAnsi" w:cstheme="majorHAnsi"/>
                <w:szCs w:val="28"/>
                <w:lang w:val="en-US"/>
              </w:rPr>
              <w:br w:type="textWrapping"/>
            </w:r>
          </w:p>
        </w:tc>
        <w:tc>
          <w:tcPr>
            <w:tcW w:w="2253" w:type="pct"/>
          </w:tcPr>
          <w:p>
            <w:pPr>
              <w:widowControl w:val="0"/>
              <w:spacing w:line="240" w:lineRule="auto"/>
              <w:jc w:val="center"/>
              <w:rPr>
                <w:rFonts w:eastAsia="Arial Unicode MS" w:asciiTheme="majorHAnsi" w:hAnsiTheme="majorHAnsi" w:cstheme="majorHAnsi"/>
                <w:szCs w:val="28"/>
                <w:lang w:val="en-US"/>
              </w:rPr>
            </w:pPr>
            <w:r>
              <w:rPr>
                <w:rFonts w:eastAsia="Arial Unicode MS" w:asciiTheme="majorHAnsi" w:hAnsiTheme="majorHAnsi" w:cstheme="majorHAnsi"/>
                <w:i/>
                <w:szCs w:val="28"/>
                <w:lang w:val="en-US"/>
              </w:rPr>
              <w:t>………., ngày ... tháng ... năm ..…...</w:t>
            </w:r>
            <w:r>
              <w:rPr>
                <w:rFonts w:eastAsia="Arial Unicode MS" w:asciiTheme="majorHAnsi" w:hAnsiTheme="majorHAnsi" w:cstheme="majorHAnsi"/>
                <w:i/>
                <w:szCs w:val="28"/>
                <w:lang w:val="en-US"/>
              </w:rPr>
              <w:br w:type="textWrapping"/>
            </w:r>
            <w:r>
              <w:rPr>
                <w:rFonts w:eastAsia="Arial Unicode MS" w:asciiTheme="majorHAnsi" w:hAnsiTheme="majorHAnsi" w:cstheme="majorHAnsi"/>
                <w:b/>
                <w:szCs w:val="28"/>
                <w:lang w:val="en-US"/>
              </w:rPr>
              <w:t>Người làm đơn</w:t>
            </w:r>
            <w:r>
              <w:rPr>
                <w:rFonts w:eastAsia="Arial Unicode MS" w:asciiTheme="majorHAnsi" w:hAnsiTheme="majorHAnsi" w:cstheme="majorHAnsi"/>
                <w:szCs w:val="28"/>
                <w:lang w:val="en-US"/>
              </w:rPr>
              <w:br w:type="textWrapping"/>
            </w:r>
            <w:r>
              <w:rPr>
                <w:rFonts w:eastAsia="Arial Unicode MS" w:asciiTheme="majorHAnsi" w:hAnsiTheme="majorHAnsi" w:cstheme="majorHAnsi"/>
                <w:i/>
                <w:szCs w:val="28"/>
                <w:lang w:val="en-US"/>
              </w:rPr>
              <w:t>(Ký, ghi rõ họ và tên)</w:t>
            </w:r>
            <w:r>
              <w:rPr>
                <w:rFonts w:eastAsia="Arial Unicode MS" w:asciiTheme="majorHAnsi" w:hAnsiTheme="majorHAnsi" w:cstheme="majorHAnsi"/>
                <w:szCs w:val="28"/>
                <w:lang w:val="en-US"/>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line="240" w:lineRule="auto"/>
        <w:rPr>
          <w:rFonts w:asciiTheme="majorHAnsi" w:hAnsiTheme="majorHAnsi" w:cstheme="majorHAnsi"/>
          <w:b/>
          <w:i/>
          <w:sz w:val="20"/>
          <w:szCs w:val="20"/>
        </w:rPr>
      </w:pPr>
      <w:r>
        <w:rPr>
          <w:rFonts w:asciiTheme="majorHAnsi" w:hAnsiTheme="majorHAnsi" w:cstheme="majorHAnsi"/>
          <w:b/>
          <w:i/>
          <w:sz w:val="20"/>
          <w:szCs w:val="20"/>
        </w:rPr>
        <w:t>Ghi chú:</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Ủy ban nhân dân cấp xã nơi thường trú/cơ quan có thẩm quyền.</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Ghi rõ diện người có công (thương binh, bệnh binh, người hoạt động kháng chiến bị nhiễm chất độc hóa học....).</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Ghi rõ số Quyết định hưởng trợ cấp, ngày tháng năm, nơi cấp.</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loại giấy chứng nhận đề nghị cấp bổ sung/cấp lại (Giấy chứng nhận thương binh, Giấy chứng nhận thân nhân liệt sĩ...).</w:t>
      </w:r>
    </w:p>
    <w:p>
      <w:pPr>
        <w:spacing w:line="240" w:lineRule="auto"/>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Ghi rõ lý do đề nghị cấp lại/cấp bổ sung.</w:t>
      </w:r>
    </w:p>
    <w:p>
      <w:pPr>
        <w:spacing w:line="240" w:lineRule="auto"/>
        <w:rPr>
          <w:rFonts w:asciiTheme="majorHAnsi" w:hAnsiTheme="majorHAnsi" w:cstheme="majorHAnsi"/>
          <w:b/>
          <w:szCs w:val="28"/>
        </w:rPr>
      </w:pPr>
      <w:r>
        <w:rPr>
          <w:rFonts w:asciiTheme="majorHAnsi" w:hAnsiTheme="majorHAnsi" w:cstheme="majorHAnsi"/>
          <w:sz w:val="20"/>
          <w:szCs w:val="20"/>
          <w:vertAlign w:val="superscript"/>
        </w:rPr>
        <w:t>7</w:t>
      </w:r>
      <w:r>
        <w:rPr>
          <w:rFonts w:asciiTheme="majorHAnsi" w:hAnsiTheme="majorHAnsi" w:cstheme="majorHAnsi"/>
          <w:sz w:val="20"/>
          <w:szCs w:val="20"/>
        </w:rPr>
        <w:t xml:space="preserve"> Cơ quan, đơn vị quản lý trực tiếp xác nhận đối với người đang công tác trong quân đội, công an. UBND cấp xã xác nhận đối với người có công hoặc thân nhân liệt sĩ do ngành LĐTBXH quản lý.</w:t>
      </w:r>
    </w:p>
    <w:sectPr>
      <w:footerReference r:id="rId7"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Times New Roman Bold">
    <w:altName w:val="Times New Roman"/>
    <w:panose1 w:val="02020803070505020304"/>
    <w:charset w:val="00"/>
    <w:family w:val="roman"/>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34970"/>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1243638"/>
      <w:docPartObj>
        <w:docPartGallery w:val="autotext"/>
      </w:docPartObj>
    </w:sdtPr>
    <w:sdtContent>
      <w:p>
        <w:pPr>
          <w:pStyle w:val="6"/>
          <w:jc w:val="center"/>
        </w:pPr>
        <w:r>
          <w:fldChar w:fldCharType="begin"/>
        </w:r>
        <w:r>
          <w:instrText xml:space="preserve"> PAGE   \* MERGEFORMAT </w:instrText>
        </w:r>
        <w:r>
          <w:fldChar w:fldCharType="separate"/>
        </w:r>
        <w:r>
          <w:t>2</w:t>
        </w:r>
        <w:r>
          <w:fldChar w:fldCharType="end"/>
        </w:r>
      </w:p>
    </w:sdtContent>
  </w:sdt>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AD38ED"/>
    <w:multiLevelType w:val="multilevel"/>
    <w:tmpl w:val="12AD38ED"/>
    <w:lvl w:ilvl="0" w:tentative="0">
      <w:start w:val="1"/>
      <w:numFmt w:val="decimal"/>
      <w:lvlText w:val="%1."/>
      <w:lvlJc w:val="left"/>
      <w:pPr>
        <w:ind w:left="927" w:hanging="360"/>
      </w:pPr>
      <w:rPr>
        <w:rFonts w:hint="default"/>
        <w:b/>
        <w:sz w:val="28"/>
        <w:szCs w:val="28"/>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47E3F"/>
    <w:rsid w:val="07447E3F"/>
    <w:rsid w:val="54537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footer"/>
    <w:basedOn w:val="1"/>
    <w:qFormat/>
    <w:uiPriority w:val="99"/>
    <w:pPr>
      <w:tabs>
        <w:tab w:val="center" w:pos="4680"/>
        <w:tab w:val="right" w:pos="9360"/>
      </w:tabs>
      <w:spacing w:line="240" w:lineRule="auto"/>
      <w:jc w:val="left"/>
    </w:pPr>
    <w:rPr>
      <w:rFonts w:eastAsia="Calibri"/>
      <w:sz w:val="26"/>
      <w:szCs w:val="26"/>
      <w:lang w:val="en-US"/>
    </w:rPr>
  </w:style>
  <w:style w:type="paragraph" w:styleId="6">
    <w:name w:val="header"/>
    <w:basedOn w:val="1"/>
    <w:unhideWhenUsed/>
    <w:qFormat/>
    <w:uiPriority w:val="99"/>
    <w:pPr>
      <w:tabs>
        <w:tab w:val="center" w:pos="4680"/>
        <w:tab w:val="right" w:pos="9360"/>
      </w:tabs>
      <w:spacing w:line="240" w:lineRule="auto"/>
    </w:p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8">
    <w:name w:val="Table Grid"/>
    <w:basedOn w:val="3"/>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autoRedefine/>
    <w:qFormat/>
    <w:uiPriority w:val="34"/>
    <w:pPr>
      <w:ind w:left="720"/>
      <w:contextualSpacing/>
    </w:pPr>
  </w:style>
  <w:style w:type="character" w:customStyle="1" w:styleId="10">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2024-03-09T04:36:00Z</dcterms:created>
  <dc:creator>Binh Le</dc:creator>
  <cp:lastModifiedBy>Binh Le</cp:lastModifiedBy>
  <dcterms:modified xsi:type="dcterms:W3CDTF">2024-04-24T03:58:47Z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56081B07F47A4BE48D92FBC47710A621_11</vt:lpwstr>
  </property>
</Properties>
</file>