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rPr>
      </w:pPr>
      <w:r>
        <w:rPr>
          <w:b/>
        </w:rPr>
        <w:t>PHẦN I (tiếp theo)</w:t>
      </w:r>
    </w:p>
    <w:p>
      <w:pPr>
        <w:spacing w:before="120" w:after="120"/>
        <w:jc w:val="center"/>
        <w:rPr>
          <w:rFonts w:cs="Times New Roman"/>
          <w:b/>
          <w:sz w:val="26"/>
          <w:szCs w:val="26"/>
          <w:lang w:val="vi-VN"/>
        </w:rPr>
      </w:pPr>
      <w:r>
        <w:rPr>
          <w:rFonts w:cs="Times New Roman"/>
          <w:b/>
          <w:sz w:val="26"/>
          <w:szCs w:val="26"/>
          <w:lang w:val="vi-VN"/>
        </w:rPr>
        <w:t>QUY TRÌNH NỘI BỘ GIẢI QUYẾT THỦ TỤC HÀNH CHÍNH LĨNH VỰC LAO ĐỘNG –</w:t>
      </w:r>
      <w:r>
        <w:rPr>
          <w:rFonts w:cs="Times New Roman"/>
          <w:b/>
          <w:sz w:val="26"/>
          <w:szCs w:val="26"/>
        </w:rPr>
        <w:t xml:space="preserve"> </w:t>
      </w:r>
      <w:r>
        <w:rPr>
          <w:rFonts w:cs="Times New Roman"/>
          <w:b/>
          <w:sz w:val="26"/>
          <w:szCs w:val="26"/>
          <w:lang w:val="vi-VN"/>
        </w:rPr>
        <w:t xml:space="preserve">THƯƠNG BINH VÀ XÃ HỘI THUỘC THẨM QUYỀN GIẢI QUYẾT </w:t>
      </w:r>
      <w:r>
        <w:rPr>
          <w:rFonts w:cs="Times New Roman"/>
          <w:b/>
          <w:sz w:val="26"/>
          <w:szCs w:val="26"/>
        </w:rPr>
        <w:t xml:space="preserve">CỦA UBND </w:t>
      </w:r>
      <w:r>
        <w:rPr>
          <w:rFonts w:cs="Times New Roman"/>
          <w:b/>
          <w:sz w:val="26"/>
          <w:szCs w:val="26"/>
          <w:lang w:val="vi-VN"/>
        </w:rPr>
        <w:t xml:space="preserve">CẤP HUYỆN </w:t>
      </w:r>
    </w:p>
    <w:p>
      <w:pPr>
        <w:spacing w:before="120" w:after="120"/>
        <w:ind w:firstLine="709"/>
        <w:jc w:val="center"/>
        <w:rPr>
          <w:rFonts w:cs="Times New Roman"/>
          <w:i/>
          <w:sz w:val="26"/>
          <w:szCs w:val="26"/>
          <w:lang w:val="vi-VN"/>
        </w:rPr>
      </w:pPr>
      <w:r>
        <w:rPr>
          <w:rFonts w:cs="Times New Roman"/>
          <w:i/>
          <w:sz w:val="26"/>
          <w:szCs w:val="26"/>
          <w:lang w:val="vi-VN"/>
        </w:rPr>
        <w:t xml:space="preserve"> (Ban hành kèm theo Quyết định số        /QĐ-UBND-HC ngày    /9/202</w:t>
      </w:r>
      <w:r>
        <w:rPr>
          <w:rFonts w:cs="Times New Roman"/>
          <w:i/>
          <w:sz w:val="26"/>
          <w:szCs w:val="26"/>
        </w:rPr>
        <w:t>1</w:t>
      </w:r>
      <w:r>
        <w:rPr>
          <w:rFonts w:cs="Times New Roman"/>
          <w:i/>
          <w:sz w:val="26"/>
          <w:szCs w:val="26"/>
          <w:lang w:val="vi-VN"/>
        </w:rPr>
        <w:t xml:space="preserve"> của Chủ tịch Ủy ban nhân dân tỉnh Đồng Tháp)</w:t>
      </w:r>
    </w:p>
    <w:p>
      <w:pPr>
        <w:spacing w:before="120" w:after="120"/>
        <w:ind w:firstLine="709"/>
        <w:jc w:val="center"/>
        <w:rPr>
          <w:rFonts w:cs="Times New Roman"/>
          <w:b/>
          <w:sz w:val="26"/>
          <w:szCs w:val="26"/>
          <w:lang w:val="vi-VN"/>
        </w:rPr>
      </w:pPr>
      <w:r>
        <w:rPr>
          <w:rFonts w:cs="Times New Roman"/>
          <w:b/>
          <w:sz w:val="26"/>
          <w:szCs w:val="26"/>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Ifsv3UAAAABwEAAA8AAAAAAAAAAQAgAAAAIgAAAGRycy9kb3ducmV2LnhtbFBLAQIUABQAAAAI&#10;AIdO4kBtpKgN8QEAAPcDAAAOAAAAAAAAAAEAIAAAACMBAABkcnMvZTJvRG9jLnhtbFBLBQYAAAAA&#10;BgAGAFkBAACGBQAAAAA=&#10;">
                <v:fill on="f" focussize="0,0"/>
                <v:stroke color="#000000" joinstyle="round"/>
                <v:imagedata o:title=""/>
                <o:lock v:ext="edit" aspectratio="f"/>
              </v:line>
            </w:pict>
          </mc:Fallback>
        </mc:AlternateContent>
      </w:r>
    </w:p>
    <w:p>
      <w:pPr>
        <w:spacing w:before="120" w:after="120"/>
        <w:ind w:firstLine="709"/>
        <w:jc w:val="both"/>
        <w:rPr>
          <w:rFonts w:cs="Times New Roman"/>
          <w:b/>
          <w:color w:val="FF0000"/>
          <w:szCs w:val="28"/>
          <w:lang w:val="vi-VN"/>
        </w:rPr>
      </w:pPr>
      <w:r>
        <w:rPr>
          <w:rFonts w:cs="Times New Roman"/>
          <w:b/>
          <w:color w:val="FF0000"/>
          <w:szCs w:val="28"/>
          <w:lang w:val="vi-VN"/>
        </w:rPr>
        <w:t>A. LĨNH VỰC GIÁO DỤC NGHỀ NGHIỆP</w:t>
      </w:r>
    </w:p>
    <w:p>
      <w:pPr>
        <w:spacing w:before="120" w:after="120"/>
        <w:ind w:firstLine="709"/>
        <w:jc w:val="both"/>
        <w:rPr>
          <w:rFonts w:cs="Times New Roman"/>
          <w:b/>
          <w:color w:val="0070C0"/>
          <w:szCs w:val="28"/>
        </w:rPr>
      </w:pPr>
      <w:r>
        <w:rPr>
          <w:rFonts w:cs="Times New Roman"/>
          <w:b/>
          <w:color w:val="0070C0"/>
          <w:szCs w:val="28"/>
          <w:lang w:val="vi-VN"/>
        </w:rPr>
        <w:t>2. C</w:t>
      </w:r>
      <w:bookmarkStart w:id="2" w:name="_GoBack"/>
      <w:r>
        <w:rPr>
          <w:rFonts w:cs="Times New Roman"/>
          <w:b/>
          <w:color w:val="0070C0"/>
          <w:szCs w:val="28"/>
          <w:lang w:val="vi-VN"/>
        </w:rPr>
        <w:t xml:space="preserve">ấp chính sách nội trú cho học sinh, sinh viên tham gia chương trình đào tạo trình độ cao đẳng, trung cấp tại các cơ sở giáo dục nghề nghiệp tư thục hoặc cơ sở giáo dục có vốn đầu tư nước ngoài </w:t>
      </w:r>
      <w:r>
        <w:rPr>
          <w:rFonts w:cs="Times New Roman"/>
          <w:b/>
          <w:color w:val="0070C0"/>
          <w:szCs w:val="28"/>
        </w:rPr>
        <w:t>(2.001960)</w:t>
      </w:r>
      <w:bookmarkEnd w:id="2"/>
    </w:p>
    <w:p>
      <w:pPr>
        <w:spacing w:before="120" w:after="120"/>
        <w:ind w:firstLine="709"/>
        <w:jc w:val="both"/>
        <w:rPr>
          <w:rFonts w:cs="Times New Roman"/>
          <w:b/>
          <w:szCs w:val="28"/>
          <w:lang w:val="pt-BR"/>
        </w:rPr>
      </w:pPr>
      <w:r>
        <w:rPr>
          <w:rFonts w:cs="Times New Roman"/>
          <w:b/>
          <w:szCs w:val="28"/>
          <w:lang w:val="vi-VN"/>
        </w:rPr>
        <w:t>2.1. Trình tự, cách thức, thời gian giải quyết thủ tục hành chính</w:t>
      </w:r>
    </w:p>
    <w:tbl>
      <w:tblPr>
        <w:tblStyle w:val="9"/>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50"/>
        <w:gridCol w:w="8080"/>
        <w:gridCol w:w="2693"/>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cs="Times New Roman"/>
                <w:b/>
                <w:szCs w:val="28"/>
              </w:rPr>
            </w:pPr>
            <w:r>
              <w:rPr>
                <w:rFonts w:cs="Times New Roman"/>
                <w:b/>
                <w:szCs w:val="28"/>
              </w:rPr>
              <w:t>TT</w:t>
            </w:r>
          </w:p>
        </w:tc>
        <w:tc>
          <w:tcPr>
            <w:tcW w:w="2150" w:type="dxa"/>
            <w:vAlign w:val="center"/>
          </w:tcPr>
          <w:p>
            <w:pPr>
              <w:spacing w:before="120" w:after="120"/>
              <w:jc w:val="center"/>
              <w:rPr>
                <w:rFonts w:cs="Times New Roman"/>
                <w:b/>
                <w:szCs w:val="28"/>
              </w:rPr>
            </w:pPr>
            <w:r>
              <w:rPr>
                <w:rFonts w:cs="Times New Roman"/>
                <w:b/>
                <w:szCs w:val="28"/>
              </w:rPr>
              <w:t>Trình tự thực hiện</w:t>
            </w:r>
          </w:p>
        </w:tc>
        <w:tc>
          <w:tcPr>
            <w:tcW w:w="8080" w:type="dxa"/>
            <w:vAlign w:val="center"/>
          </w:tcPr>
          <w:p>
            <w:pPr>
              <w:spacing w:before="120" w:after="120"/>
              <w:jc w:val="center"/>
              <w:rPr>
                <w:rFonts w:cs="Times New Roman"/>
                <w:b/>
                <w:szCs w:val="28"/>
              </w:rPr>
            </w:pPr>
            <w:r>
              <w:rPr>
                <w:rFonts w:cs="Times New Roman"/>
                <w:b/>
                <w:szCs w:val="28"/>
              </w:rPr>
              <w:t>Cách thức thực hiện</w:t>
            </w:r>
          </w:p>
        </w:tc>
        <w:tc>
          <w:tcPr>
            <w:tcW w:w="2693" w:type="dxa"/>
            <w:vAlign w:val="center"/>
          </w:tcPr>
          <w:p>
            <w:pPr>
              <w:spacing w:before="120" w:after="120"/>
              <w:jc w:val="center"/>
              <w:rPr>
                <w:rFonts w:cs="Times New Roman"/>
                <w:b/>
                <w:szCs w:val="28"/>
              </w:rPr>
            </w:pPr>
            <w:r>
              <w:rPr>
                <w:rFonts w:cs="Times New Roman"/>
                <w:b/>
                <w:szCs w:val="28"/>
              </w:rPr>
              <w:t>Thời gian giải quyết</w:t>
            </w:r>
          </w:p>
        </w:tc>
        <w:tc>
          <w:tcPr>
            <w:tcW w:w="845" w:type="dxa"/>
            <w:vAlign w:val="center"/>
          </w:tcPr>
          <w:p>
            <w:pPr>
              <w:spacing w:before="120" w:after="120"/>
              <w:jc w:val="center"/>
              <w:rPr>
                <w:rFonts w:cs="Times New Roman"/>
                <w:b/>
                <w:szCs w:val="28"/>
              </w:rPr>
            </w:pPr>
            <w:r>
              <w:rPr>
                <w:rFonts w:cs="Times New Roman"/>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851" w:type="dxa"/>
            <w:vAlign w:val="center"/>
          </w:tcPr>
          <w:p>
            <w:pPr>
              <w:spacing w:before="120" w:after="120"/>
              <w:jc w:val="center"/>
              <w:rPr>
                <w:rFonts w:cs="Times New Roman"/>
                <w:b/>
                <w:szCs w:val="28"/>
              </w:rPr>
            </w:pPr>
            <w:r>
              <w:rPr>
                <w:rFonts w:cs="Times New Roman"/>
                <w:b/>
                <w:szCs w:val="28"/>
              </w:rPr>
              <w:t>Bước 1</w:t>
            </w:r>
          </w:p>
        </w:tc>
        <w:tc>
          <w:tcPr>
            <w:tcW w:w="2150" w:type="dxa"/>
            <w:vAlign w:val="center"/>
          </w:tcPr>
          <w:p>
            <w:pPr>
              <w:spacing w:before="120" w:after="120"/>
              <w:jc w:val="both"/>
              <w:rPr>
                <w:rFonts w:cs="Times New Roman"/>
                <w:szCs w:val="28"/>
              </w:rPr>
            </w:pPr>
            <w:r>
              <w:rPr>
                <w:rFonts w:cs="Times New Roman"/>
                <w:b/>
                <w:szCs w:val="28"/>
              </w:rPr>
              <w:t xml:space="preserve">Nộp hồ sơ thủ tục hành chính: </w:t>
            </w:r>
            <w:r>
              <w:rPr>
                <w:rFonts w:cs="Times New Roman"/>
                <w:i/>
                <w:szCs w:val="28"/>
              </w:rPr>
              <w:t>Tổ chức, cá nhân chuẩn bị hồ sơ đầy đủ theo quy định và nộp hồ sơ qua các cách thức sau:</w:t>
            </w:r>
          </w:p>
        </w:tc>
        <w:tc>
          <w:tcPr>
            <w:tcW w:w="8080" w:type="dxa"/>
            <w:vAlign w:val="center"/>
          </w:tcPr>
          <w:p>
            <w:pPr>
              <w:spacing w:before="120" w:after="120"/>
              <w:ind w:firstLine="632"/>
              <w:jc w:val="both"/>
              <w:rPr>
                <w:rFonts w:cs="Times New Roman"/>
                <w:szCs w:val="28"/>
              </w:rPr>
            </w:pPr>
            <w:r>
              <w:rPr>
                <w:rFonts w:cs="Times New Roman"/>
                <w:szCs w:val="28"/>
              </w:rPr>
              <w:t xml:space="preserve">1. </w:t>
            </w:r>
            <w:r>
              <w:rPr>
                <w:rFonts w:cs="Times New Roman"/>
                <w:szCs w:val="28"/>
                <w:lang w:val="vi-VN"/>
              </w:rPr>
              <w:t>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pPr>
              <w:spacing w:before="120" w:after="120"/>
              <w:ind w:firstLine="632"/>
              <w:jc w:val="both"/>
              <w:rPr>
                <w:rFonts w:cs="Times New Roman"/>
                <w:szCs w:val="28"/>
              </w:rPr>
            </w:pPr>
            <w:r>
              <w:rPr>
                <w:rFonts w:cs="Times New Roman"/>
                <w:szCs w:val="28"/>
              </w:rPr>
              <w:t xml:space="preserve">2. </w:t>
            </w:r>
            <w:r>
              <w:rPr>
                <w:rFonts w:cs="Times New Roman"/>
                <w:szCs w:val="28"/>
                <w:lang w:val="vi-VN"/>
              </w:rPr>
              <w:t>Xác nhận đơn đề nghị cấp chính sách nội trú cho học sinh, sinh viên</w:t>
            </w:r>
            <w:r>
              <w:rPr>
                <w:rFonts w:cs="Times New Roman"/>
                <w:szCs w:val="28"/>
              </w:rPr>
              <w:t xml:space="preserve"> </w:t>
            </w:r>
            <w:r>
              <w:rPr>
                <w:rFonts w:cs="Times New Roman"/>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pPr>
              <w:spacing w:before="120" w:after="120"/>
              <w:ind w:firstLine="632"/>
              <w:jc w:val="both"/>
              <w:rPr>
                <w:rFonts w:cs="Times New Roman"/>
                <w:szCs w:val="28"/>
              </w:rPr>
            </w:pPr>
            <w:r>
              <w:rPr>
                <w:rFonts w:cs="Times New Roman"/>
                <w:szCs w:val="28"/>
              </w:rPr>
              <w:t>3. Sau khi Cơ</w:t>
            </w:r>
            <w:r>
              <w:rPr>
                <w:rFonts w:cs="Times New Roman"/>
                <w:szCs w:val="28"/>
                <w:lang w:val="vi-VN"/>
              </w:rPr>
              <w:t xml:space="preserve"> sở giáo dục nghề nghiệp</w:t>
            </w:r>
            <w:r>
              <w:rPr>
                <w:rFonts w:cs="Times New Roman"/>
                <w:szCs w:val="28"/>
              </w:rPr>
              <w:t xml:space="preserve"> </w:t>
            </w:r>
            <w:r>
              <w:rPr>
                <w:rFonts w:cs="Times New Roman"/>
                <w:szCs w:val="28"/>
                <w:lang w:val="vi-VN"/>
              </w:rPr>
              <w:t>xác nhận vào đơn đề nghị cấp chính sách nội trú</w:t>
            </w:r>
            <w:r>
              <w:rPr>
                <w:rFonts w:cs="Times New Roman"/>
                <w:szCs w:val="28"/>
              </w:rPr>
              <w:t>, học sinh, sinh viên nộp trực tiếp tại Bộ phận tiếp nhận và trả kết quả tại Ủy ban nhân dân cấp huyện nơi cư trú hoặc thông qua dịch vụ bưu chính công ích.</w:t>
            </w:r>
          </w:p>
        </w:tc>
        <w:tc>
          <w:tcPr>
            <w:tcW w:w="2693" w:type="dxa"/>
            <w:vAlign w:val="center"/>
          </w:tcPr>
          <w:p>
            <w:pPr>
              <w:spacing w:before="120" w:after="120"/>
              <w:jc w:val="both"/>
              <w:rPr>
                <w:rFonts w:cs="Times New Roman"/>
                <w:szCs w:val="28"/>
                <w:lang w:val="vi-VN"/>
              </w:rPr>
            </w:pPr>
            <w:r>
              <w:rPr>
                <w:rFonts w:cs="Times New Roman"/>
                <w:b/>
                <w:szCs w:val="28"/>
                <w:lang w:val="vi-VN"/>
              </w:rPr>
              <w:t>Sáng:</w:t>
            </w:r>
            <w:r>
              <w:rPr>
                <w:rFonts w:cs="Times New Roman"/>
                <w:szCs w:val="28"/>
                <w:lang w:val="vi-VN"/>
              </w:rPr>
              <w:t xml:space="preserve"> từ 07 giờ đến 11giờ 30 phút;</w:t>
            </w:r>
          </w:p>
          <w:p>
            <w:pPr>
              <w:spacing w:before="120" w:after="120"/>
              <w:jc w:val="both"/>
              <w:rPr>
                <w:rFonts w:cs="Times New Roman"/>
                <w:b/>
                <w:szCs w:val="28"/>
                <w:lang w:val="vi-VN"/>
              </w:rPr>
            </w:pPr>
            <w:r>
              <w:rPr>
                <w:rFonts w:cs="Times New Roman"/>
                <w:b/>
                <w:szCs w:val="28"/>
                <w:lang w:val="vi-VN"/>
              </w:rPr>
              <w:t>Chiều:</w:t>
            </w:r>
            <w:r>
              <w:rPr>
                <w:rFonts w:cs="Times New Roman"/>
                <w:szCs w:val="28"/>
                <w:lang w:val="vi-VN"/>
              </w:rPr>
              <w:t xml:space="preserve"> từ 13 giờ 30 phút đến 17 giờ của các ngày làm việc.</w:t>
            </w:r>
          </w:p>
        </w:tc>
        <w:tc>
          <w:tcPr>
            <w:tcW w:w="845" w:type="dxa"/>
            <w:vAlign w:val="center"/>
          </w:tcPr>
          <w:p>
            <w:pPr>
              <w:spacing w:before="120" w:after="120"/>
              <w:jc w:val="center"/>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851" w:type="dxa"/>
            <w:vAlign w:val="center"/>
          </w:tcPr>
          <w:p>
            <w:pPr>
              <w:spacing w:before="120" w:after="120"/>
              <w:jc w:val="center"/>
              <w:rPr>
                <w:rFonts w:cs="Times New Roman"/>
                <w:szCs w:val="28"/>
                <w:lang w:val="vi-VN"/>
              </w:rPr>
            </w:pPr>
            <w:r>
              <w:rPr>
                <w:rFonts w:cs="Times New Roman"/>
                <w:b/>
                <w:szCs w:val="28"/>
                <w:lang w:val="vi-VN"/>
              </w:rPr>
              <w:t>Bước 2</w:t>
            </w:r>
          </w:p>
        </w:tc>
        <w:tc>
          <w:tcPr>
            <w:tcW w:w="2150" w:type="dxa"/>
            <w:vAlign w:val="center"/>
          </w:tcPr>
          <w:p>
            <w:pPr>
              <w:spacing w:before="120" w:after="120"/>
              <w:jc w:val="both"/>
              <w:rPr>
                <w:rFonts w:cs="Times New Roman"/>
                <w:b/>
                <w:szCs w:val="28"/>
                <w:lang w:val="vi-VN"/>
              </w:rPr>
            </w:pPr>
            <w:r>
              <w:rPr>
                <w:rFonts w:eastAsia="Calibri" w:cs="Times New Roman"/>
                <w:b/>
                <w:szCs w:val="28"/>
                <w:lang w:val="vi-VN"/>
              </w:rPr>
              <w:t>Tiếp nhận và chuyển hồ sơ thủ tục hành chính</w:t>
            </w:r>
          </w:p>
        </w:tc>
        <w:tc>
          <w:tcPr>
            <w:tcW w:w="8080" w:type="dxa"/>
            <w:vAlign w:val="center"/>
          </w:tcPr>
          <w:p>
            <w:pPr>
              <w:spacing w:before="120" w:after="120"/>
              <w:ind w:firstLine="645"/>
              <w:jc w:val="both"/>
              <w:rPr>
                <w:rFonts w:eastAsia="Calibri" w:cs="Times New Roman"/>
                <w:szCs w:val="28"/>
                <w:lang w:val="vi-VN"/>
              </w:rPr>
            </w:pPr>
            <w:r>
              <w:rPr>
                <w:rFonts w:eastAsia="Calibri" w:cs="Times New Roman"/>
                <w:szCs w:val="28"/>
                <w:lang w:val="vi-VN"/>
              </w:rPr>
              <w:t>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645"/>
              <w:jc w:val="both"/>
              <w:rPr>
                <w:rFonts w:eastAsia="Calibri" w:cs="Times New Roman"/>
                <w:szCs w:val="28"/>
                <w:lang w:val="vi-VN"/>
              </w:rPr>
            </w:pPr>
            <w:r>
              <w:rPr>
                <w:rFonts w:eastAsia="Calibri" w:cs="Times New Roman"/>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pPr>
              <w:spacing w:before="120" w:after="120"/>
              <w:ind w:firstLine="645"/>
              <w:jc w:val="both"/>
              <w:rPr>
                <w:rFonts w:eastAsia="Calibri" w:cs="Times New Roman"/>
                <w:szCs w:val="28"/>
                <w:lang w:val="vi-VN"/>
              </w:rPr>
            </w:pPr>
            <w:r>
              <w:rPr>
                <w:rFonts w:eastAsia="Calibri" w:cs="Times New Roman"/>
                <w:szCs w:val="28"/>
                <w:lang w:val="vi-VN"/>
              </w:rPr>
              <w:t>b) Trường hợp từ chối nhận hồ sơ, công chức, viên chức tiếp nhận hồ sơ phải nêu rõ lý do theo mẫu Phiếu từ chối giải quyết hồ sơ thủ tục hành chính;</w:t>
            </w:r>
          </w:p>
          <w:p>
            <w:pPr>
              <w:spacing w:before="120" w:after="120"/>
              <w:ind w:firstLine="645"/>
              <w:jc w:val="both"/>
              <w:rPr>
                <w:rFonts w:cs="Times New Roman"/>
                <w:szCs w:val="28"/>
                <w:lang w:val="vi-VN"/>
              </w:rPr>
            </w:pPr>
            <w:r>
              <w:rPr>
                <w:rFonts w:eastAsia="Calibri" w:cs="Times New Roman"/>
                <w:szCs w:val="28"/>
                <w:lang w:val="vi-VN"/>
              </w:rPr>
              <w:t>c) Trường hợp hồ sơ đầy đủ, chính xác theo quy định, công chức,  viên chức tiếp nhận,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quyếthồ sơ.</w:t>
            </w:r>
          </w:p>
        </w:tc>
        <w:tc>
          <w:tcPr>
            <w:tcW w:w="2693" w:type="dxa"/>
            <w:vAlign w:val="center"/>
          </w:tcPr>
          <w:p>
            <w:pPr>
              <w:spacing w:before="120" w:after="120"/>
              <w:jc w:val="center"/>
              <w:rPr>
                <w:rFonts w:cs="Times New Roman"/>
                <w:szCs w:val="28"/>
                <w:lang w:val="vi-VN"/>
              </w:rPr>
            </w:pPr>
            <w:r>
              <w:rPr>
                <w:rFonts w:cs="Times New Roman"/>
                <w:szCs w:val="28"/>
                <w:lang w:val="vi-VN"/>
              </w:rPr>
              <w:t xml:space="preserve">Chuyển ngay hồ sơ tiếp nhận trực tiếp trong ngày làm việc </w:t>
            </w:r>
            <w:r>
              <w:rPr>
                <w:rFonts w:cs="Times New Roman"/>
                <w:i/>
                <w:szCs w:val="28"/>
                <w:lang w:val="vi-VN"/>
              </w:rPr>
              <w:t>(không để quá 03 giờ làm việc)</w:t>
            </w:r>
            <w:r>
              <w:rPr>
                <w:rFonts w:cs="Times New Roman"/>
                <w:szCs w:val="28"/>
                <w:lang w:val="vi-VN"/>
              </w:rPr>
              <w:t xml:space="preserve"> hoặc chuyển vào đầu giờ ngày làm việc tiếp theo đối với trường hợp tiếp nhận sau 15 giờ hàng ngày.</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851" w:type="dxa"/>
            <w:vMerge w:val="restart"/>
            <w:vAlign w:val="center"/>
          </w:tcPr>
          <w:p>
            <w:pPr>
              <w:spacing w:before="120" w:after="120"/>
              <w:jc w:val="center"/>
              <w:rPr>
                <w:rFonts w:cs="Times New Roman"/>
                <w:b/>
                <w:szCs w:val="28"/>
                <w:lang w:val="vi-VN"/>
              </w:rPr>
            </w:pPr>
            <w:r>
              <w:rPr>
                <w:rFonts w:cs="Times New Roman"/>
                <w:b/>
                <w:szCs w:val="28"/>
                <w:lang w:val="vi-VN"/>
              </w:rPr>
              <w:t>Bước 3</w:t>
            </w:r>
          </w:p>
        </w:tc>
        <w:tc>
          <w:tcPr>
            <w:tcW w:w="2150" w:type="dxa"/>
            <w:vMerge w:val="restart"/>
            <w:vAlign w:val="center"/>
          </w:tcPr>
          <w:p>
            <w:pPr>
              <w:spacing w:before="120" w:after="120"/>
              <w:jc w:val="both"/>
              <w:rPr>
                <w:rFonts w:cs="Times New Roman"/>
                <w:b/>
                <w:szCs w:val="28"/>
                <w:lang w:val="vi-VN"/>
              </w:rPr>
            </w:pPr>
            <w:r>
              <w:rPr>
                <w:rFonts w:cs="Times New Roman"/>
                <w:b/>
                <w:szCs w:val="28"/>
                <w:lang w:val="vi-VN"/>
              </w:rPr>
              <w:t>Giải quyết thủ tục hành chính</w:t>
            </w:r>
          </w:p>
        </w:tc>
        <w:tc>
          <w:tcPr>
            <w:tcW w:w="8080" w:type="dxa"/>
            <w:vAlign w:val="center"/>
          </w:tcPr>
          <w:p>
            <w:pPr>
              <w:spacing w:before="120" w:after="120"/>
              <w:ind w:firstLine="657"/>
              <w:jc w:val="both"/>
              <w:rPr>
                <w:rFonts w:cs="Times New Roman"/>
                <w:szCs w:val="28"/>
                <w:lang w:val="vi-VN"/>
              </w:rPr>
            </w:pPr>
            <w:r>
              <w:rPr>
                <w:rFonts w:cs="Times New Roman"/>
                <w:szCs w:val="28"/>
                <w:lang w:val="vi-VN"/>
              </w:rPr>
              <w:t xml:space="preserve">Sau khi nhận hồ sơ thủ tục hành chính từ Bộ phận tiếp nhận và trả kết quả, công chức tiếp nhận hồ sơ, </w:t>
            </w:r>
            <w:r>
              <w:rPr>
                <w:rFonts w:cs="Times New Roman"/>
                <w:iCs/>
                <w:szCs w:val="28"/>
                <w:lang w:val="nl-NL"/>
              </w:rPr>
              <w:t xml:space="preserve">thẩm định, </w:t>
            </w:r>
            <w:r>
              <w:rPr>
                <w:rFonts w:cs="Times New Roman"/>
                <w:szCs w:val="28"/>
                <w:lang w:val="vi-VN"/>
              </w:rPr>
              <w:t>hồ sơ hợp lệ, đúng, đủ điều kiện theo quy định thì trình lãnh đạo Phòng Lao động - Thương binh và Xã hội cấp huyện ký thông báo về thời gian, địa điểm cấp học bổng chính sách và các khoản hỗ trợ khác cho học sinh, sinh viên.</w:t>
            </w:r>
          </w:p>
        </w:tc>
        <w:tc>
          <w:tcPr>
            <w:tcW w:w="2693" w:type="dxa"/>
            <w:vAlign w:val="center"/>
          </w:tcPr>
          <w:p>
            <w:pPr>
              <w:spacing w:before="120" w:after="120"/>
              <w:jc w:val="both"/>
              <w:rPr>
                <w:rFonts w:cs="Times New Roman"/>
                <w:szCs w:val="28"/>
                <w:lang w:val="vi-VN"/>
              </w:rPr>
            </w:pPr>
            <w:r>
              <w:rPr>
                <w:rFonts w:cs="Times New Roman"/>
                <w:szCs w:val="28"/>
                <w:lang w:val="vi-VN"/>
              </w:rPr>
              <w:t>03 ngày làm việc, trong đó</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51" w:type="dxa"/>
            <w:vMerge w:val="continue"/>
            <w:vAlign w:val="center"/>
          </w:tcPr>
          <w:p>
            <w:pPr>
              <w:spacing w:before="120" w:after="120"/>
              <w:jc w:val="center"/>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vAlign w:val="center"/>
          </w:tcPr>
          <w:p>
            <w:pPr>
              <w:spacing w:before="120" w:after="120"/>
              <w:ind w:firstLine="738"/>
              <w:jc w:val="both"/>
              <w:rPr>
                <w:rFonts w:cs="Times New Roman"/>
                <w:szCs w:val="28"/>
                <w:lang w:val="vi-VN"/>
              </w:rPr>
            </w:pPr>
            <w:r>
              <w:rPr>
                <w:rFonts w:cs="Times New Roman"/>
                <w:iCs/>
                <w:szCs w:val="28"/>
                <w:lang w:val="vi-VN"/>
              </w:rPr>
              <w:t>1. Tiếp nhận hồ sơ (Bộ phận tiếp nhận và trả kết quả)</w:t>
            </w:r>
          </w:p>
        </w:tc>
        <w:tc>
          <w:tcPr>
            <w:tcW w:w="2693" w:type="dxa"/>
            <w:vAlign w:val="center"/>
          </w:tcPr>
          <w:p>
            <w:pPr>
              <w:spacing w:before="120" w:after="120"/>
              <w:jc w:val="both"/>
              <w:rPr>
                <w:rFonts w:cs="Times New Roman"/>
                <w:szCs w:val="28"/>
                <w:lang w:val="vi-VN"/>
              </w:rPr>
            </w:pPr>
            <w:r>
              <w:rPr>
                <w:rFonts w:cs="Times New Roman"/>
                <w:szCs w:val="28"/>
                <w:lang w:val="vi-VN"/>
              </w:rPr>
              <w:t>0,5 ngày làm việc</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1" w:type="dxa"/>
            <w:vMerge w:val="continue"/>
            <w:vAlign w:val="center"/>
          </w:tcPr>
          <w:p>
            <w:pPr>
              <w:spacing w:before="120" w:after="120"/>
              <w:jc w:val="center"/>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vAlign w:val="center"/>
          </w:tcPr>
          <w:p>
            <w:pPr>
              <w:spacing w:before="120" w:after="120"/>
              <w:ind w:firstLine="738"/>
              <w:rPr>
                <w:rFonts w:cs="Times New Roman"/>
                <w:szCs w:val="28"/>
                <w:lang w:val="vi-VN"/>
              </w:rPr>
            </w:pPr>
            <w:r>
              <w:rPr>
                <w:rFonts w:cs="Times New Roman"/>
                <w:szCs w:val="28"/>
                <w:lang w:val="vi-VN"/>
              </w:rPr>
              <w:t>2. Giải quyết hồ sơ (Phòng Lao động – Thương binh và Xã hội cấp huyện)</w:t>
            </w:r>
          </w:p>
        </w:tc>
        <w:tc>
          <w:tcPr>
            <w:tcW w:w="2693" w:type="dxa"/>
            <w:vAlign w:val="center"/>
          </w:tcPr>
          <w:p>
            <w:pPr>
              <w:spacing w:before="120" w:after="120"/>
              <w:jc w:val="both"/>
              <w:rPr>
                <w:rFonts w:cs="Times New Roman"/>
                <w:szCs w:val="28"/>
                <w:lang w:val="vi-VN"/>
              </w:rPr>
            </w:pPr>
            <w:r>
              <w:rPr>
                <w:rFonts w:cs="Times New Roman"/>
                <w:szCs w:val="28"/>
                <w:lang w:val="vi-VN"/>
              </w:rPr>
              <w:t>02 ngày làm việc</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Pr>
          <w:p>
            <w:pPr>
              <w:spacing w:before="120" w:after="120"/>
              <w:ind w:firstLine="709"/>
              <w:jc w:val="both"/>
              <w:rPr>
                <w:rFonts w:cs="Times New Roman"/>
                <w:szCs w:val="28"/>
                <w:lang w:val="vi-VN"/>
              </w:rPr>
            </w:pPr>
            <w:r>
              <w:rPr>
                <w:rFonts w:cs="Times New Roman"/>
                <w:szCs w:val="28"/>
                <w:lang w:val="vi-VN"/>
              </w:rPr>
              <w:t>-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cấp huyện quyết định; cập nhật thông tin vào Phần mềm một cửa điện tử; trả kết quả giải quyết thủ tục hành chính.</w:t>
            </w:r>
          </w:p>
        </w:tc>
        <w:tc>
          <w:tcPr>
            <w:tcW w:w="2693" w:type="dxa"/>
            <w:vAlign w:val="center"/>
          </w:tcPr>
          <w:p>
            <w:pPr>
              <w:spacing w:before="120" w:after="120"/>
              <w:ind w:firstLine="460"/>
              <w:jc w:val="both"/>
              <w:rPr>
                <w:rFonts w:cs="Times New Roman"/>
                <w:szCs w:val="28"/>
                <w:lang w:val="vi-VN"/>
              </w:rPr>
            </w:pP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Pr>
          <w:p>
            <w:pPr>
              <w:spacing w:before="120" w:after="120"/>
              <w:ind w:firstLine="738"/>
              <w:jc w:val="both"/>
              <w:rPr>
                <w:rFonts w:cs="Times New Roman"/>
                <w:szCs w:val="28"/>
                <w:lang w:val="vi-VN"/>
              </w:rPr>
            </w:pPr>
            <w:r>
              <w:rPr>
                <w:rFonts w:cs="Times New Roman"/>
                <w:szCs w:val="28"/>
                <w:lang w:val="vi-VN"/>
              </w:rPr>
              <w:t>+ Công chức chuyên môn Phòng Lao động – TB&amp;XH</w:t>
            </w:r>
          </w:p>
          <w:p>
            <w:pPr>
              <w:spacing w:before="120" w:after="120"/>
              <w:ind w:firstLine="738"/>
              <w:jc w:val="both"/>
              <w:rPr>
                <w:rFonts w:cs="Times New Roman"/>
                <w:szCs w:val="28"/>
                <w:lang w:val="vi-VN"/>
              </w:rPr>
            </w:pPr>
            <w:r>
              <w:rPr>
                <w:rFonts w:cs="Times New Roman"/>
                <w:szCs w:val="28"/>
                <w:lang w:val="vi-VN"/>
              </w:rPr>
              <w:t>+ Lãnh đạo Phòng Phòng Lao động – TB&amp;XH;</w:t>
            </w:r>
          </w:p>
          <w:p>
            <w:pPr>
              <w:spacing w:before="120" w:after="120"/>
              <w:ind w:firstLine="738"/>
              <w:jc w:val="both"/>
              <w:rPr>
                <w:rFonts w:cs="Times New Roman"/>
                <w:szCs w:val="28"/>
                <w:highlight w:val="yellow"/>
                <w:lang w:val="vi-VN"/>
              </w:rPr>
            </w:pPr>
            <w:r>
              <w:rPr>
                <w:rFonts w:cs="Times New Roman"/>
                <w:szCs w:val="28"/>
                <w:lang w:val="vi-VN"/>
              </w:rPr>
              <w:t xml:space="preserve">+ Văn thư Phòng Lao động – TB&amp;XH </w:t>
            </w:r>
          </w:p>
        </w:tc>
        <w:tc>
          <w:tcPr>
            <w:tcW w:w="2693" w:type="dxa"/>
            <w:vAlign w:val="center"/>
          </w:tcPr>
          <w:p>
            <w:pPr>
              <w:spacing w:before="120" w:after="120"/>
              <w:jc w:val="center"/>
              <w:rPr>
                <w:rFonts w:cs="Times New Roman"/>
                <w:szCs w:val="28"/>
                <w:lang w:val="vi-VN"/>
              </w:rPr>
            </w:pPr>
            <w:r>
              <w:rPr>
                <w:rFonts w:cs="Times New Roman"/>
                <w:szCs w:val="28"/>
                <w:lang w:val="vi-VN"/>
              </w:rPr>
              <w:t>01  ngày làm việc;</w:t>
            </w:r>
          </w:p>
          <w:p>
            <w:pPr>
              <w:spacing w:before="120" w:after="120"/>
              <w:jc w:val="center"/>
              <w:rPr>
                <w:rFonts w:cs="Times New Roman"/>
                <w:szCs w:val="28"/>
                <w:lang w:val="vi-VN"/>
              </w:rPr>
            </w:pPr>
            <w:r>
              <w:rPr>
                <w:rFonts w:cs="Times New Roman"/>
                <w:szCs w:val="28"/>
                <w:lang w:val="vi-VN"/>
              </w:rPr>
              <w:t>0,5 ngày làm việc;</w:t>
            </w:r>
          </w:p>
          <w:p>
            <w:pPr>
              <w:spacing w:before="120" w:after="120"/>
              <w:jc w:val="center"/>
              <w:rPr>
                <w:rFonts w:cs="Times New Roman"/>
                <w:szCs w:val="28"/>
                <w:lang w:val="vi-VN"/>
              </w:rPr>
            </w:pPr>
            <w:r>
              <w:rPr>
                <w:rFonts w:cs="Times New Roman"/>
                <w:szCs w:val="28"/>
                <w:lang w:val="vi-VN"/>
              </w:rPr>
              <w:t>0,5 ngày làm việc.</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Pr>
          <w:p>
            <w:pPr>
              <w:spacing w:before="120" w:after="120"/>
              <w:ind w:firstLine="720"/>
              <w:jc w:val="both"/>
              <w:rPr>
                <w:rFonts w:eastAsia="Calibri" w:cs="Times New Roman"/>
                <w:szCs w:val="28"/>
                <w:lang w:val="vi-VN"/>
              </w:rPr>
            </w:pPr>
            <w:r>
              <w:rPr>
                <w:rFonts w:eastAsia="Calibri" w:cs="Times New Roman"/>
                <w:szCs w:val="28"/>
                <w:lang w:val="vi-V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pPr>
              <w:spacing w:before="120" w:after="120"/>
              <w:ind w:firstLine="460"/>
              <w:jc w:val="both"/>
              <w:rPr>
                <w:rFonts w:cs="Times New Roman"/>
                <w:szCs w:val="28"/>
                <w:lang w:val="vi-VN"/>
              </w:rPr>
            </w:pPr>
            <w:r>
              <w:rPr>
                <w:rFonts w:cs="Times New Roman"/>
                <w:szCs w:val="28"/>
                <w:lang w:val="vi-VN"/>
              </w:rPr>
              <w:t>Trả lại hồ sơ không quá 03 ngày làm việc</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cs="Times New Roman"/>
                <w:b/>
                <w:szCs w:val="28"/>
                <w:lang w:val="vi-VN"/>
              </w:rPr>
            </w:pPr>
            <w:r>
              <w:rPr>
                <w:rFonts w:cs="Times New Roman"/>
                <w:b/>
                <w:szCs w:val="28"/>
                <w:lang w:val="vi-VN"/>
              </w:rPr>
              <w:t>Bước 4</w:t>
            </w:r>
          </w:p>
        </w:tc>
        <w:tc>
          <w:tcPr>
            <w:tcW w:w="2150" w:type="dxa"/>
            <w:vAlign w:val="center"/>
          </w:tcPr>
          <w:p>
            <w:pPr>
              <w:spacing w:before="120" w:after="120"/>
              <w:jc w:val="both"/>
              <w:rPr>
                <w:rFonts w:cs="Times New Roman"/>
                <w:b/>
                <w:szCs w:val="28"/>
                <w:lang w:val="vi-VN"/>
              </w:rPr>
            </w:pPr>
            <w:r>
              <w:rPr>
                <w:rFonts w:cs="Times New Roman"/>
                <w:b/>
                <w:szCs w:val="28"/>
                <w:lang w:val="vi-VN"/>
              </w:rPr>
              <w:t>Chi trả học bổng chính sách và các khoản hỗ trợ</w:t>
            </w:r>
          </w:p>
        </w:tc>
        <w:tc>
          <w:tcPr>
            <w:tcW w:w="8080" w:type="dxa"/>
          </w:tcPr>
          <w:p>
            <w:pPr>
              <w:spacing w:before="120" w:after="120"/>
              <w:ind w:firstLine="738"/>
              <w:jc w:val="both"/>
              <w:rPr>
                <w:rFonts w:cs="Times New Roman"/>
                <w:szCs w:val="28"/>
                <w:lang w:val="vi-VN"/>
              </w:rPr>
            </w:pPr>
            <w:r>
              <w:rPr>
                <w:rFonts w:cs="Times New Roman"/>
                <w:szCs w:val="28"/>
                <w:lang w:val="vi-VN"/>
              </w:rPr>
              <w:t>Công chức tiếp nhận và trả kết quả nhập vào Sổ theo dõi hồ sơ và Phần mềm một cửa điện tử, thực hiện như sau:</w:t>
            </w:r>
          </w:p>
          <w:p>
            <w:pPr>
              <w:spacing w:before="120" w:after="120"/>
              <w:ind w:firstLine="738"/>
              <w:jc w:val="both"/>
              <w:rPr>
                <w:rFonts w:cs="Times New Roman"/>
                <w:szCs w:val="28"/>
                <w:lang w:val="vi-VN"/>
              </w:rPr>
            </w:pPr>
            <w:r>
              <w:rPr>
                <w:rFonts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738"/>
              <w:jc w:val="both"/>
              <w:rPr>
                <w:rFonts w:cs="Times New Roman"/>
                <w:szCs w:val="28"/>
                <w:lang w:val="vi-VN"/>
              </w:rPr>
            </w:pPr>
            <w:r>
              <w:rPr>
                <w:rFonts w:cs="Times New Roman"/>
                <w:szCs w:val="28"/>
                <w:lang w:val="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738"/>
              <w:jc w:val="both"/>
              <w:rPr>
                <w:rFonts w:cs="Times New Roman"/>
                <w:szCs w:val="28"/>
                <w:lang w:val="vi-VN"/>
              </w:rPr>
            </w:pPr>
            <w:r>
              <w:rPr>
                <w:rFonts w:cs="Times New Roman"/>
                <w:szCs w:val="28"/>
                <w:lang w:val="vi-VN"/>
              </w:rPr>
              <w:t>- Trường hợp nhận kết quả thông qua dịch vụ bưu chính công ích thì thực hiện theo hướng dẫn của Bưu điện.</w:t>
            </w:r>
          </w:p>
          <w:p>
            <w:pPr>
              <w:spacing w:before="120" w:after="120"/>
              <w:ind w:firstLine="709"/>
              <w:jc w:val="both"/>
              <w:rPr>
                <w:rFonts w:cs="Times New Roman"/>
                <w:szCs w:val="28"/>
                <w:lang w:val="vi-VN"/>
              </w:rPr>
            </w:pPr>
            <w:r>
              <w:rPr>
                <w:rFonts w:cs="Times New Roman"/>
                <w:szCs w:val="28"/>
                <w:lang w:val="vi-VN"/>
              </w:rPr>
              <w:t xml:space="preserve">Thời gian trả kết quả: </w:t>
            </w:r>
            <w:r>
              <w:rPr>
                <w:rFonts w:cs="Times New Roman"/>
                <w:b/>
                <w:bCs/>
                <w:szCs w:val="28"/>
                <w:lang w:val="vi-VN"/>
              </w:rPr>
              <w:t>Sáng:</w:t>
            </w:r>
            <w:r>
              <w:rPr>
                <w:rFonts w:cs="Times New Roman"/>
                <w:szCs w:val="28"/>
                <w:lang w:val="vi-VN"/>
              </w:rPr>
              <w:t xml:space="preserve"> từ 07 giờ đến 11 giờ 30 phút; </w:t>
            </w:r>
            <w:r>
              <w:rPr>
                <w:rFonts w:cs="Times New Roman"/>
                <w:b/>
                <w:bCs/>
                <w:szCs w:val="28"/>
                <w:lang w:val="vi-VN"/>
              </w:rPr>
              <w:t>Chiều:</w:t>
            </w:r>
            <w:r>
              <w:rPr>
                <w:rFonts w:cs="Times New Roman"/>
                <w:szCs w:val="28"/>
                <w:lang w:val="vi-VN"/>
              </w:rPr>
              <w:t xml:space="preserve"> từ 13 giờ 30 phút đến 17 giờ của các ngày làm việc.</w:t>
            </w:r>
          </w:p>
        </w:tc>
        <w:tc>
          <w:tcPr>
            <w:tcW w:w="2693" w:type="dxa"/>
            <w:vAlign w:val="center"/>
          </w:tcPr>
          <w:p>
            <w:pPr>
              <w:spacing w:before="120" w:after="120"/>
              <w:ind w:firstLine="460"/>
              <w:jc w:val="both"/>
              <w:rPr>
                <w:rFonts w:cs="Times New Roman"/>
                <w:szCs w:val="28"/>
              </w:rPr>
            </w:pPr>
            <w:r>
              <w:rPr>
                <w:rFonts w:cs="Times New Roman"/>
                <w:szCs w:val="28"/>
                <w:lang w:val="vi-VN"/>
              </w:rPr>
              <w:t>0,5 ngày làm việc</w:t>
            </w:r>
          </w:p>
          <w:p>
            <w:pPr>
              <w:spacing w:before="120" w:after="120"/>
              <w:ind w:firstLine="460"/>
              <w:jc w:val="both"/>
              <w:rPr>
                <w:rFonts w:cs="Times New Roman"/>
                <w:szCs w:val="28"/>
              </w:rPr>
            </w:pPr>
          </w:p>
        </w:tc>
        <w:tc>
          <w:tcPr>
            <w:tcW w:w="845" w:type="dxa"/>
          </w:tcPr>
          <w:p>
            <w:pPr>
              <w:spacing w:before="120" w:after="120"/>
              <w:jc w:val="both"/>
              <w:rPr>
                <w:rFonts w:cs="Times New Roman"/>
                <w:szCs w:val="28"/>
              </w:rPr>
            </w:pPr>
          </w:p>
        </w:tc>
      </w:tr>
    </w:tbl>
    <w:p>
      <w:pPr>
        <w:spacing w:before="120" w:after="120"/>
        <w:rPr>
          <w:rFonts w:cs="Times New Roman"/>
          <w:b/>
          <w:szCs w:val="28"/>
        </w:rPr>
      </w:pPr>
      <w:r>
        <w:rPr>
          <w:rFonts w:cs="Times New Roman"/>
          <w:b/>
          <w:szCs w:val="28"/>
        </w:rPr>
        <w:br w:type="page"/>
      </w:r>
    </w:p>
    <w:p>
      <w:pPr>
        <w:spacing w:before="120" w:after="120"/>
        <w:ind w:firstLine="709"/>
        <w:rPr>
          <w:rFonts w:cs="Times New Roman"/>
          <w:b/>
          <w:szCs w:val="28"/>
          <w:lang w:val="vi-VN"/>
        </w:rPr>
      </w:pPr>
      <w:r>
        <w:rPr>
          <w:rFonts w:cs="Times New Roman"/>
          <w:b/>
          <w:szCs w:val="28"/>
        </w:rPr>
        <w:t>2</w:t>
      </w:r>
      <w:r>
        <w:rPr>
          <w:rFonts w:cs="Times New Roman"/>
          <w:b/>
          <w:szCs w:val="28"/>
          <w:lang w:val="vi-VN"/>
        </w:rPr>
        <w:t xml:space="preserve">.2 Thành phần, số lượng hồ sơ: </w:t>
      </w:r>
    </w:p>
    <w:p>
      <w:pPr>
        <w:spacing w:before="120" w:after="120"/>
        <w:ind w:firstLine="709"/>
        <w:jc w:val="both"/>
        <w:rPr>
          <w:rFonts w:cs="Times New Roman"/>
          <w:szCs w:val="28"/>
          <w:lang w:val="vi-VN"/>
        </w:rPr>
      </w:pPr>
      <w:r>
        <w:rPr>
          <w:rFonts w:cs="Times New Roman"/>
          <w:szCs w:val="28"/>
          <w:lang w:val="vi-VN"/>
        </w:rPr>
        <w:t>- Đơn đề nghị cấp chính sách nội trú theo mẫu tại Phụ lục II.2 ban hành kèm theo Thông tư số 18/2018/TT-BLĐTBXH .</w:t>
      </w:r>
    </w:p>
    <w:p>
      <w:pPr>
        <w:spacing w:before="120" w:after="120"/>
        <w:ind w:firstLine="709"/>
        <w:jc w:val="both"/>
        <w:rPr>
          <w:rFonts w:cs="Times New Roman"/>
          <w:szCs w:val="28"/>
          <w:lang w:val="vi-VN"/>
        </w:rPr>
      </w:pPr>
      <w:r>
        <w:rPr>
          <w:rFonts w:cs="Times New Roman"/>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ở lại trường trong dịp Tết Nguyên đán, ngoài một số giấy tờ trên phải bổ sung Giấy xác nhận ở lại trường trong dịp Tết Nguyên đán theo mẫu tại Phụ lục II.4 ban hành kèm theo Thông tư số 18/2018/TT-BLĐTBXH .</w:t>
      </w:r>
    </w:p>
    <w:p>
      <w:pPr>
        <w:spacing w:before="120" w:after="120"/>
        <w:ind w:firstLine="709"/>
        <w:jc w:val="both"/>
        <w:rPr>
          <w:rFonts w:cs="Times New Roman"/>
          <w:szCs w:val="28"/>
          <w:lang w:val="vi-VN"/>
        </w:rPr>
      </w:pPr>
      <w:r>
        <w:rPr>
          <w:rFonts w:cs="Times New Roman"/>
          <w:b/>
          <w:szCs w:val="28"/>
          <w:lang w:val="vi-VN"/>
        </w:rPr>
        <w:t xml:space="preserve">b) Số lượng hồ sơ: </w:t>
      </w:r>
      <w:r>
        <w:rPr>
          <w:rFonts w:cs="Times New Roman"/>
          <w:szCs w:val="28"/>
          <w:lang w:val="vi-VN"/>
        </w:rPr>
        <w:t>01 bộ hồ sơ</w:t>
      </w:r>
    </w:p>
    <w:p>
      <w:pPr>
        <w:spacing w:before="120" w:after="120"/>
        <w:ind w:firstLine="709"/>
        <w:jc w:val="both"/>
        <w:rPr>
          <w:rFonts w:cs="Times New Roman"/>
          <w:szCs w:val="28"/>
          <w:lang w:val="vi-VN"/>
        </w:rPr>
      </w:pPr>
      <w:r>
        <w:rPr>
          <w:rFonts w:cs="Times New Roman"/>
          <w:b/>
          <w:szCs w:val="28"/>
          <w:lang w:val="vi-VN"/>
        </w:rPr>
        <w:t>2.3. Thời hạn giải quyết:</w:t>
      </w:r>
      <w:r>
        <w:rPr>
          <w:rFonts w:cs="Times New Roman"/>
          <w:szCs w:val="28"/>
          <w:lang w:val="vi-VN"/>
        </w:rPr>
        <w:t xml:space="preserve">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thị xã, thành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pPr>
        <w:spacing w:before="120" w:after="120"/>
        <w:ind w:firstLine="709"/>
        <w:jc w:val="both"/>
        <w:rPr>
          <w:rFonts w:cs="Times New Roman"/>
          <w:szCs w:val="28"/>
          <w:lang w:val="vi-VN"/>
        </w:rPr>
      </w:pPr>
      <w:r>
        <w:rPr>
          <w:rFonts w:cs="Times New Roman"/>
          <w:b/>
          <w:szCs w:val="28"/>
          <w:lang w:val="vi-VN"/>
        </w:rPr>
        <w:t xml:space="preserve">2.4.  Đối tượng thực hiện thủ tục hành chính: </w:t>
      </w:r>
      <w:r>
        <w:rPr>
          <w:rFonts w:cs="Times New Roman"/>
          <w:szCs w:val="28"/>
          <w:lang w:val="vi-VN"/>
        </w:rPr>
        <w:t>Học sinh, sinh viên học cao đẳng, trung cấp tại cơ sở giáo dục nghề nghiệp tư thục hoặc cơ sở giáo dục có vốn đầu tư nước ngoài.</w:t>
      </w:r>
    </w:p>
    <w:p>
      <w:pPr>
        <w:spacing w:before="120" w:after="120"/>
        <w:ind w:firstLine="709"/>
        <w:jc w:val="both"/>
        <w:rPr>
          <w:rFonts w:cs="Times New Roman"/>
          <w:b/>
          <w:szCs w:val="28"/>
          <w:lang w:val="vi-VN"/>
        </w:rPr>
      </w:pPr>
      <w:r>
        <w:rPr>
          <w:rFonts w:cs="Times New Roman"/>
          <w:b/>
          <w:szCs w:val="28"/>
          <w:lang w:val="vi-VN"/>
        </w:rPr>
        <w:t>2.5. Cơ quan thực hiện thủ tục hành chính:</w:t>
      </w:r>
      <w:r>
        <w:rPr>
          <w:rFonts w:cs="Times New Roman"/>
          <w:szCs w:val="28"/>
          <w:lang w:val="vi-VN"/>
        </w:rPr>
        <w:t xml:space="preserve">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pPr>
        <w:spacing w:before="120" w:after="120"/>
        <w:ind w:firstLine="709"/>
        <w:jc w:val="both"/>
        <w:rPr>
          <w:rFonts w:cs="Times New Roman"/>
          <w:szCs w:val="28"/>
          <w:lang w:val="vi-VN"/>
        </w:rPr>
      </w:pPr>
      <w:r>
        <w:rPr>
          <w:rFonts w:cs="Times New Roman"/>
          <w:b/>
          <w:szCs w:val="28"/>
          <w:lang w:val="vi-VN"/>
        </w:rPr>
        <w:t>2.6. Kết quả thực hiện thủ tục hành chính:</w:t>
      </w:r>
      <w:r>
        <w:rPr>
          <w:rFonts w:cs="Times New Roman"/>
          <w:szCs w:val="28"/>
          <w:lang w:val="vi-VN"/>
        </w:rPr>
        <w:t xml:space="preserve"> Học bổng chính sách và các khoản hỗ trợ khác được cấp.</w:t>
      </w:r>
    </w:p>
    <w:p>
      <w:pPr>
        <w:spacing w:before="120" w:after="120"/>
        <w:ind w:firstLine="709"/>
        <w:jc w:val="both"/>
        <w:rPr>
          <w:rFonts w:cs="Times New Roman"/>
          <w:b/>
          <w:szCs w:val="28"/>
          <w:lang w:val="vi-VN"/>
        </w:rPr>
      </w:pPr>
      <w:r>
        <w:rPr>
          <w:rFonts w:cs="Times New Roman"/>
          <w:b/>
          <w:szCs w:val="28"/>
          <w:lang w:val="vi-VN"/>
        </w:rPr>
        <w:t>2.7. Tên mẫu đơn, mẫu tờ khai:</w:t>
      </w:r>
    </w:p>
    <w:p>
      <w:pPr>
        <w:spacing w:before="120" w:after="120"/>
        <w:ind w:firstLine="709"/>
        <w:jc w:val="both"/>
        <w:rPr>
          <w:rFonts w:cs="Times New Roman"/>
          <w:szCs w:val="28"/>
          <w:lang w:val="vi-VN"/>
        </w:rPr>
      </w:pPr>
      <w:r>
        <w:rPr>
          <w:rFonts w:cs="Times New Roman"/>
          <w:szCs w:val="28"/>
          <w:lang w:val="vi-VN"/>
        </w:rPr>
        <w:t>- Đơn đề nghị cấp chính sách nội trú theo mẫu tại Phụ lục II.2 ban hành kèm theo Thông tư số 18/2018/TT-BLĐTBXH .</w:t>
      </w:r>
    </w:p>
    <w:p>
      <w:pPr>
        <w:spacing w:before="120" w:after="120"/>
        <w:ind w:firstLine="709"/>
        <w:jc w:val="both"/>
        <w:rPr>
          <w:rFonts w:cs="Times New Roman"/>
          <w:szCs w:val="28"/>
          <w:lang w:val="vi-VN"/>
        </w:rPr>
      </w:pPr>
      <w:r>
        <w:rPr>
          <w:rFonts w:cs="Times New Roman"/>
          <w:szCs w:val="28"/>
          <w:lang w:val="vi-VN"/>
        </w:rPr>
        <w:t>- Đơn đề nghị xác nhận và cấp hỗ trợ theo mẫu tại Phụ lục II.4 ban hành kèm theo Thông tư số 18/2018/TT-BLĐTBXH .</w:t>
      </w:r>
    </w:p>
    <w:p>
      <w:pPr>
        <w:spacing w:before="120" w:after="120"/>
        <w:ind w:firstLine="709"/>
        <w:jc w:val="both"/>
        <w:rPr>
          <w:rFonts w:cs="Times New Roman"/>
          <w:b/>
          <w:szCs w:val="28"/>
          <w:lang w:val="vi-VN"/>
        </w:rPr>
      </w:pPr>
      <w:r>
        <w:rPr>
          <w:rFonts w:cs="Times New Roman"/>
          <w:b/>
          <w:szCs w:val="28"/>
          <w:lang w:val="vi-VN"/>
        </w:rPr>
        <w:t>2.8. Yêu cầu, điều kiện thực hiện thủ tục hành chính</w:t>
      </w:r>
    </w:p>
    <w:p>
      <w:pPr>
        <w:spacing w:before="120" w:after="120"/>
        <w:ind w:firstLine="709"/>
        <w:jc w:val="both"/>
        <w:rPr>
          <w:rFonts w:cs="Times New Roman"/>
          <w:szCs w:val="28"/>
          <w:lang w:val="vi-VN"/>
        </w:rPr>
      </w:pPr>
      <w:r>
        <w:rPr>
          <w:rFonts w:cs="Times New Roman"/>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pPr>
        <w:spacing w:before="120" w:after="120"/>
        <w:ind w:firstLine="709"/>
        <w:jc w:val="both"/>
        <w:rPr>
          <w:rFonts w:cs="Times New Roman"/>
          <w:szCs w:val="28"/>
          <w:lang w:val="vi-VN"/>
        </w:rPr>
      </w:pPr>
      <w:r>
        <w:rPr>
          <w:rFonts w:cs="Times New Roman"/>
          <w:szCs w:val="28"/>
          <w:lang w:val="vi-VN"/>
        </w:rPr>
        <w:t>- Học sinh, sinh viên người dân tộc thiểu số thuộc hộ nghèo, hộ cận nghèo, người khuyết tật.</w:t>
      </w:r>
    </w:p>
    <w:p>
      <w:pPr>
        <w:spacing w:before="120" w:after="120"/>
        <w:ind w:firstLine="709"/>
        <w:jc w:val="both"/>
        <w:rPr>
          <w:rFonts w:cs="Times New Roman"/>
          <w:szCs w:val="28"/>
          <w:lang w:val="vi-VN"/>
        </w:rPr>
      </w:pPr>
      <w:r>
        <w:rPr>
          <w:rFonts w:cs="Times New Roman"/>
          <w:szCs w:val="28"/>
          <w:lang w:val="vi-VN"/>
        </w:rPr>
        <w:t>- Học sinh, sinh viên tốt nghiệp trường phổ thông dân tộc nội trú.</w:t>
      </w:r>
    </w:p>
    <w:p>
      <w:pPr>
        <w:spacing w:before="120" w:after="120"/>
        <w:ind w:firstLine="709"/>
        <w:jc w:val="both"/>
        <w:rPr>
          <w:rFonts w:cs="Times New Roman"/>
          <w:szCs w:val="28"/>
          <w:lang w:val="vi-VN"/>
        </w:rPr>
      </w:pPr>
      <w:r>
        <w:rPr>
          <w:rFonts w:cs="Times New Roman"/>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pPr>
        <w:spacing w:before="120" w:after="120"/>
        <w:ind w:firstLine="709"/>
        <w:jc w:val="both"/>
        <w:rPr>
          <w:rFonts w:cs="Times New Roman"/>
          <w:b/>
          <w:szCs w:val="28"/>
          <w:lang w:val="vi-VN"/>
        </w:rPr>
      </w:pPr>
      <w:r>
        <w:rPr>
          <w:rFonts w:cs="Times New Roman"/>
          <w:b/>
          <w:szCs w:val="28"/>
          <w:lang w:val="vi-VN"/>
        </w:rPr>
        <w:t>2.9. Căn cứ pháp lý</w:t>
      </w:r>
    </w:p>
    <w:p>
      <w:pPr>
        <w:spacing w:before="120" w:after="120"/>
        <w:ind w:firstLine="709"/>
        <w:jc w:val="both"/>
        <w:rPr>
          <w:rFonts w:cs="Times New Roman"/>
          <w:szCs w:val="28"/>
          <w:lang w:val="vi-VN"/>
        </w:rPr>
      </w:pPr>
      <w:r>
        <w:rPr>
          <w:rFonts w:cs="Times New Roman"/>
          <w:szCs w:val="28"/>
          <w:lang w:val="vi-VN"/>
        </w:rPr>
        <w:t>- Quyết định số 53/2015/QĐ-TTg ngày 20 tháng 10 năm 2015 của Thủ tướng Chính phủ về chính sách nội trú đối với học sinh, sinh viên học cao đẳng, trung cấp.</w:t>
      </w:r>
    </w:p>
    <w:p>
      <w:pPr>
        <w:spacing w:before="120" w:after="120"/>
        <w:ind w:firstLine="709"/>
        <w:jc w:val="both"/>
        <w:rPr>
          <w:rFonts w:cs="Times New Roman"/>
          <w:szCs w:val="28"/>
          <w:lang w:val="vi-VN"/>
        </w:rPr>
      </w:pPr>
      <w:r>
        <w:rPr>
          <w:rFonts w:cs="Times New Roman"/>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pPr>
        <w:spacing w:before="120" w:after="120"/>
        <w:ind w:firstLine="709"/>
        <w:jc w:val="both"/>
        <w:rPr>
          <w:rFonts w:cs="Times New Roman"/>
          <w:szCs w:val="28"/>
          <w:lang w:val="vi-VN"/>
        </w:rPr>
      </w:pPr>
      <w:r>
        <w:rPr>
          <w:rFonts w:cs="Times New Roman"/>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pPr>
        <w:spacing w:before="120" w:after="120"/>
        <w:ind w:firstLine="709"/>
        <w:jc w:val="both"/>
        <w:rPr>
          <w:rFonts w:cs="Times New Roman"/>
          <w:szCs w:val="28"/>
          <w:lang w:val="vi-VN"/>
        </w:rPr>
      </w:pPr>
      <w:r>
        <w:rPr>
          <w:rFonts w:cs="Times New Roman"/>
          <w:szCs w:val="28"/>
          <w:lang w:val="vi-VN"/>
        </w:rPr>
        <w:t>* Ghi chú: TTHC được đơn giản hóa về thành phần hồ sơ; đơn giản hóa, rút gọn nội dung thông tin cá nhân tại các mẫu đơn.</w:t>
      </w:r>
    </w:p>
    <w:p>
      <w:pPr>
        <w:shd w:val="clear" w:color="auto" w:fill="FFFFFF"/>
        <w:spacing w:before="120" w:after="120"/>
        <w:ind w:firstLine="709"/>
        <w:rPr>
          <w:rFonts w:eastAsia="Times New Roman" w:cs="Times New Roman"/>
          <w:b/>
          <w:color w:val="000000"/>
          <w:szCs w:val="28"/>
        </w:rPr>
      </w:pPr>
      <w:r>
        <w:rPr>
          <w:rFonts w:eastAsia="Times New Roman" w:cs="Times New Roman"/>
          <w:b/>
          <w:color w:val="000000"/>
          <w:szCs w:val="28"/>
        </w:rPr>
        <w:t>2</w:t>
      </w:r>
      <w:r>
        <w:rPr>
          <w:rFonts w:eastAsia="Times New Roman" w:cs="Times New Roman"/>
          <w:b/>
          <w:color w:val="000000"/>
          <w:szCs w:val="28"/>
          <w:lang w:val="vi-VN"/>
        </w:rPr>
        <w:t>.10. Lưu hồ sơ (ISO)</w:t>
      </w:r>
    </w:p>
    <w:tbl>
      <w:tblPr>
        <w:tblStyle w:val="9"/>
        <w:tblW w:w="13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2"/>
        <w:gridCol w:w="359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32" w:type="dxa"/>
          </w:tcPr>
          <w:p>
            <w:pPr>
              <w:shd w:val="clear" w:color="auto" w:fill="FFFFFF"/>
              <w:spacing w:before="120" w:after="120"/>
              <w:ind w:firstLine="709"/>
              <w:rPr>
                <w:rFonts w:eastAsia="Times New Roman" w:cs="Times New Roman"/>
                <w:b/>
                <w:bCs/>
                <w:color w:val="000000"/>
                <w:szCs w:val="28"/>
              </w:rPr>
            </w:pPr>
            <w:r>
              <w:rPr>
                <w:rFonts w:eastAsia="Times New Roman" w:cs="Times New Roman"/>
                <w:b/>
                <w:bCs/>
                <w:color w:val="000000"/>
                <w:szCs w:val="28"/>
              </w:rPr>
              <w:t>Thành phần hồ sơ lưu</w:t>
            </w:r>
          </w:p>
        </w:tc>
        <w:tc>
          <w:tcPr>
            <w:tcW w:w="3590" w:type="dxa"/>
          </w:tcPr>
          <w:p>
            <w:pPr>
              <w:shd w:val="clear" w:color="auto" w:fill="FFFFFF"/>
              <w:spacing w:before="120" w:after="120"/>
              <w:ind w:firstLine="709"/>
              <w:rPr>
                <w:rFonts w:eastAsia="Times New Roman" w:cs="Times New Roman"/>
                <w:b/>
                <w:bCs/>
                <w:color w:val="000000"/>
                <w:szCs w:val="28"/>
              </w:rPr>
            </w:pPr>
            <w:r>
              <w:rPr>
                <w:rFonts w:eastAsia="Times New Roman" w:cs="Times New Roman"/>
                <w:b/>
                <w:bCs/>
                <w:color w:val="000000"/>
                <w:szCs w:val="28"/>
              </w:rPr>
              <w:t>Bộ phận lưu trữ</w:t>
            </w:r>
          </w:p>
        </w:tc>
        <w:tc>
          <w:tcPr>
            <w:tcW w:w="2728" w:type="dxa"/>
          </w:tcPr>
          <w:p>
            <w:pPr>
              <w:shd w:val="clear" w:color="auto" w:fill="FFFFFF"/>
              <w:spacing w:before="120" w:after="120"/>
              <w:ind w:firstLine="709"/>
              <w:rPr>
                <w:rFonts w:eastAsia="Times New Roman" w:cs="Times New Roman"/>
                <w:b/>
                <w:bCs/>
                <w:color w:val="000000"/>
                <w:szCs w:val="28"/>
              </w:rPr>
            </w:pPr>
            <w:r>
              <w:rPr>
                <w:rFonts w:eastAsia="Times New Roman" w:cs="Times New Roman"/>
                <w:b/>
                <w:bCs/>
                <w:color w:val="000000"/>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2" w:type="dxa"/>
          </w:tcPr>
          <w:p>
            <w:pPr>
              <w:shd w:val="clear" w:color="auto" w:fill="FFFFFF"/>
              <w:spacing w:before="120" w:after="120"/>
              <w:ind w:firstLine="709"/>
              <w:rPr>
                <w:rFonts w:eastAsia="Times New Roman" w:cs="Times New Roman"/>
                <w:color w:val="000000"/>
                <w:szCs w:val="28"/>
              </w:rPr>
            </w:pPr>
            <w:r>
              <w:rPr>
                <w:rFonts w:eastAsia="Times New Roman" w:cs="Times New Roman"/>
                <w:color w:val="000000"/>
                <w:szCs w:val="28"/>
              </w:rPr>
              <w:t>- Như mục 2.2;</w:t>
            </w:r>
          </w:p>
          <w:p>
            <w:pPr>
              <w:shd w:val="clear" w:color="auto" w:fill="FFFFFF"/>
              <w:spacing w:before="120" w:after="120"/>
              <w:ind w:firstLine="709"/>
              <w:rPr>
                <w:rFonts w:eastAsia="Times New Roman" w:cs="Times New Roman"/>
                <w:color w:val="000000"/>
                <w:szCs w:val="28"/>
              </w:rPr>
            </w:pPr>
            <w:r>
              <w:rPr>
                <w:rFonts w:eastAsia="Times New Roman" w:cs="Times New Roman"/>
                <w:color w:val="000000"/>
                <w:szCs w:val="28"/>
              </w:rPr>
              <w:t>- Kết quả giải quyết thủ tục hành chính hoặc Văn bản trả lời của đơn vị đối với hồ sơ không đáp ứng yêu cầu, điều kiện.</w:t>
            </w:r>
          </w:p>
        </w:tc>
        <w:tc>
          <w:tcPr>
            <w:tcW w:w="3590" w:type="dxa"/>
            <w:vAlign w:val="center"/>
          </w:tcPr>
          <w:p>
            <w:pPr>
              <w:shd w:val="clear" w:color="auto" w:fill="FFFFFF"/>
              <w:spacing w:before="120" w:after="120"/>
              <w:jc w:val="center"/>
              <w:rPr>
                <w:rFonts w:eastAsia="Times New Roman" w:cs="Times New Roman"/>
                <w:color w:val="000000"/>
                <w:szCs w:val="28"/>
              </w:rPr>
            </w:pPr>
            <w:r>
              <w:rPr>
                <w:rFonts w:eastAsia="Times New Roman" w:cs="Times New Roman"/>
                <w:color w:val="000000"/>
                <w:szCs w:val="28"/>
              </w:rPr>
              <w:t>Phòng Lao động – Thương binh và Xã hội cấp huyện</w:t>
            </w:r>
          </w:p>
        </w:tc>
        <w:tc>
          <w:tcPr>
            <w:tcW w:w="2728" w:type="dxa"/>
            <w:vMerge w:val="restart"/>
            <w:vAlign w:val="center"/>
          </w:tcPr>
          <w:p>
            <w:pPr>
              <w:shd w:val="clear" w:color="auto" w:fill="FFFFFF"/>
              <w:spacing w:before="120" w:after="120"/>
              <w:jc w:val="both"/>
              <w:rPr>
                <w:rFonts w:eastAsia="Times New Roman" w:cs="Times New Roman"/>
                <w:color w:val="000000"/>
                <w:szCs w:val="28"/>
              </w:rPr>
            </w:pPr>
            <w:r>
              <w:rPr>
                <w:rFonts w:eastAsia="Times New Roman" w:cs="Times New Roman"/>
                <w:color w:val="000000"/>
                <w:szCs w:val="28"/>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2" w:type="dxa"/>
          </w:tcPr>
          <w:p>
            <w:pPr>
              <w:shd w:val="clear" w:color="auto" w:fill="FFFFFF"/>
              <w:spacing w:before="120" w:after="120"/>
              <w:ind w:firstLine="709"/>
              <w:jc w:val="both"/>
              <w:rPr>
                <w:rFonts w:eastAsia="Times New Roman" w:cs="Times New Roman"/>
                <w:color w:val="000000"/>
                <w:szCs w:val="28"/>
              </w:rPr>
            </w:pPr>
            <w:r>
              <w:rPr>
                <w:rFonts w:eastAsia="Times New Roman" w:cs="Times New Roman"/>
                <w:color w:val="000000"/>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90" w:type="dxa"/>
            <w:vAlign w:val="center"/>
          </w:tcPr>
          <w:p>
            <w:pPr>
              <w:shd w:val="clear" w:color="auto" w:fill="FFFFFF"/>
              <w:spacing w:before="120" w:after="120"/>
              <w:jc w:val="center"/>
              <w:rPr>
                <w:rFonts w:eastAsia="Times New Roman" w:cs="Times New Roman"/>
                <w:color w:val="000000"/>
                <w:szCs w:val="28"/>
              </w:rPr>
            </w:pPr>
            <w:r>
              <w:rPr>
                <w:rFonts w:eastAsia="Times New Roman" w:cs="Times New Roman"/>
                <w:color w:val="000000"/>
                <w:szCs w:val="28"/>
              </w:rPr>
              <w:t>Bộ phận tiếp nhận và trả kết quả của Ủy ban nhân dân cấp huyện</w:t>
            </w:r>
          </w:p>
        </w:tc>
        <w:tc>
          <w:tcPr>
            <w:tcW w:w="2728" w:type="dxa"/>
            <w:vMerge w:val="continue"/>
          </w:tcPr>
          <w:p>
            <w:pPr>
              <w:shd w:val="clear" w:color="auto" w:fill="FFFFFF"/>
              <w:spacing w:before="120" w:after="120"/>
              <w:ind w:firstLine="709"/>
              <w:rPr>
                <w:rFonts w:eastAsia="Times New Roman" w:cs="Times New Roman"/>
                <w:color w:val="000000"/>
                <w:szCs w:val="28"/>
                <w:lang w:val="vi-VN"/>
              </w:rPr>
            </w:pPr>
          </w:p>
        </w:tc>
      </w:tr>
    </w:tbl>
    <w:p>
      <w:pPr>
        <w:shd w:val="clear" w:color="auto" w:fill="FFFFFF"/>
        <w:spacing w:before="120" w:after="120"/>
        <w:jc w:val="center"/>
        <w:rPr>
          <w:rFonts w:eastAsia="Times New Roman" w:cs="Times New Roman"/>
          <w:b/>
          <w:bCs/>
          <w:color w:val="000000"/>
          <w:sz w:val="26"/>
          <w:szCs w:val="26"/>
        </w:rPr>
        <w:sectPr>
          <w:pgSz w:w="15840" w:h="12240" w:orient="landscape"/>
          <w:pgMar w:top="1134" w:right="851" w:bottom="1134" w:left="1134" w:header="720" w:footer="720" w:gutter="0"/>
          <w:cols w:space="720" w:num="1"/>
          <w:docGrid w:linePitch="360" w:charSpace="0"/>
        </w:sectPr>
      </w:pP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Phụ lục II.2</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CỘNG HÒA XÃ HỘI CHỦ NGHĨA VIỆT NAM</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Độc lập - Tự do - Hạnh phúc</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w:t>
      </w:r>
    </w:p>
    <w:p>
      <w:pPr>
        <w:shd w:val="clear" w:color="auto" w:fill="FFFFFF"/>
        <w:spacing w:before="120" w:after="120"/>
        <w:jc w:val="center"/>
        <w:rPr>
          <w:rFonts w:eastAsia="Times New Roman" w:cs="Times New Roman"/>
          <w:b/>
          <w:bCs/>
          <w:color w:val="000000"/>
          <w:sz w:val="26"/>
          <w:szCs w:val="26"/>
          <w:lang w:val="vi-VN"/>
        </w:rPr>
      </w:pPr>
      <w:bookmarkStart w:id="0" w:name="chuong_pl_4_name"/>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ĐƠN ĐỀ NGHỊ CẤP CHÍNH SÁCH NỘI TRÚ</w:t>
      </w:r>
      <w:bookmarkEnd w:id="0"/>
    </w:p>
    <w:p>
      <w:pPr>
        <w:shd w:val="clear" w:color="auto" w:fill="FFFFFF"/>
        <w:spacing w:before="120" w:after="120"/>
        <w:jc w:val="center"/>
        <w:rPr>
          <w:rFonts w:eastAsia="Times New Roman" w:cs="Times New Roman"/>
          <w:i/>
          <w:iCs/>
          <w:color w:val="000000"/>
          <w:sz w:val="26"/>
          <w:szCs w:val="26"/>
          <w:lang w:val="vi-VN"/>
        </w:rPr>
      </w:pPr>
      <w:r>
        <w:rPr>
          <w:rFonts w:eastAsia="Times New Roman" w:cs="Times New Roman"/>
          <w:i/>
          <w:iCs/>
          <w:color w:val="000000"/>
          <w:sz w:val="26"/>
          <w:szCs w:val="26"/>
          <w:lang w:val="vi-VN"/>
        </w:rPr>
        <w:t>(Dùng cho học sinh, sinh viên đang học tại các cơ sở giáo dục nghề nghiệp tư thục hoặc cơ sở giáo dục nghề nghiệp có vốn đầu tư nước ngoài)</w:t>
      </w:r>
    </w:p>
    <w:p>
      <w:pPr>
        <w:shd w:val="clear" w:color="auto" w:fill="FFFFFF"/>
        <w:spacing w:before="120" w:after="120"/>
        <w:jc w:val="center"/>
        <w:rPr>
          <w:rFonts w:eastAsia="Times New Roman" w:cs="Times New Roman"/>
          <w:color w:val="000000"/>
          <w:sz w:val="26"/>
          <w:szCs w:val="26"/>
          <w:lang w:val="vi-VN"/>
        </w:rPr>
      </w:pP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2988"/>
        <w:gridCol w:w="5868"/>
      </w:tblGrid>
      <w:tr>
        <w:tblPrEx>
          <w:shd w:val="clear" w:color="auto" w:fill="FFFFFF"/>
          <w:tblCellMar>
            <w:top w:w="0" w:type="dxa"/>
            <w:left w:w="0" w:type="dxa"/>
            <w:bottom w:w="0" w:type="dxa"/>
            <w:right w:w="0" w:type="dxa"/>
          </w:tblCellMar>
        </w:tblPrEx>
        <w:trPr>
          <w:tblCellSpacing w:w="0" w:type="dxa"/>
          <w:jc w:val="center"/>
        </w:trPr>
        <w:tc>
          <w:tcPr>
            <w:tcW w:w="2988" w:type="dxa"/>
            <w:shd w:val="clear" w:color="auto" w:fill="FFFFFF"/>
            <w:tcMar>
              <w:top w:w="0" w:type="dxa"/>
              <w:left w:w="108" w:type="dxa"/>
              <w:bottom w:w="0" w:type="dxa"/>
              <w:right w:w="108" w:type="dxa"/>
            </w:tcMar>
          </w:tcPr>
          <w:p>
            <w:pPr>
              <w:spacing w:before="120" w:after="120"/>
              <w:jc w:val="both"/>
              <w:rPr>
                <w:rFonts w:eastAsia="Times New Roman" w:cs="Times New Roman"/>
                <w:sz w:val="26"/>
                <w:szCs w:val="26"/>
              </w:rPr>
            </w:pPr>
            <w:r>
              <w:rPr>
                <w:rFonts w:eastAsia="Times New Roman" w:cs="Times New Roman"/>
                <w:b/>
                <w:bCs/>
                <w:sz w:val="26"/>
                <w:szCs w:val="26"/>
                <w:lang w:val="vi-VN"/>
              </w:rPr>
              <w:t>Kính gửi:</w:t>
            </w:r>
          </w:p>
        </w:tc>
        <w:tc>
          <w:tcPr>
            <w:tcW w:w="5868" w:type="dxa"/>
            <w:shd w:val="clear" w:color="auto" w:fill="FFFFFF"/>
            <w:tcMar>
              <w:top w:w="0" w:type="dxa"/>
              <w:left w:w="108" w:type="dxa"/>
              <w:bottom w:w="0" w:type="dxa"/>
              <w:right w:w="108" w:type="dxa"/>
            </w:tcMar>
          </w:tcPr>
          <w:p>
            <w:pPr>
              <w:spacing w:before="120" w:after="120"/>
              <w:jc w:val="both"/>
              <w:rPr>
                <w:rFonts w:eastAsia="Times New Roman" w:cs="Times New Roman"/>
                <w:sz w:val="26"/>
                <w:szCs w:val="26"/>
              </w:rPr>
            </w:pPr>
            <w:r>
              <w:rPr>
                <w:rFonts w:eastAsia="Times New Roman" w:cs="Times New Roman"/>
                <w:i/>
                <w:iCs/>
                <w:sz w:val="26"/>
                <w:szCs w:val="26"/>
                <w:lang w:val="vi-VN"/>
              </w:rPr>
              <w:t>- (Tên Phòng Lao động - Thương binh và Xã hội)</w:t>
            </w:r>
            <w:r>
              <w:rPr>
                <w:rFonts w:eastAsia="Times New Roman" w:cs="Times New Roman"/>
                <w:i/>
                <w:iCs/>
                <w:sz w:val="26"/>
                <w:szCs w:val="26"/>
              </w:rPr>
              <w:t>;</w:t>
            </w:r>
            <w:r>
              <w:rPr>
                <w:rFonts w:eastAsia="Times New Roman" w:cs="Times New Roman"/>
                <w:i/>
                <w:iCs/>
                <w:sz w:val="26"/>
                <w:szCs w:val="26"/>
              </w:rPr>
              <w:br w:type="textWrapping"/>
            </w:r>
            <w:r>
              <w:rPr>
                <w:rFonts w:eastAsia="Times New Roman" w:cs="Times New Roman"/>
                <w:i/>
                <w:iCs/>
                <w:sz w:val="26"/>
                <w:szCs w:val="26"/>
                <w:lang w:val="vi-VN"/>
              </w:rPr>
              <w:t>- (Tên cơ sở giáo dục nghề nghiệp).</w:t>
            </w:r>
          </w:p>
        </w:tc>
      </w:tr>
    </w:tbl>
    <w:p>
      <w:pPr>
        <w:shd w:val="clear" w:color="auto" w:fill="FFFFFF"/>
        <w:spacing w:before="120" w:after="120"/>
        <w:jc w:val="both"/>
        <w:rPr>
          <w:rFonts w:eastAsia="Times New Roman" w:cs="Times New Roman"/>
          <w:sz w:val="26"/>
          <w:szCs w:val="26"/>
        </w:rPr>
      </w:pP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Họ và tên: </w:t>
      </w:r>
      <w:r>
        <w:rPr>
          <w:rFonts w:eastAsia="Times New Roman" w:cs="Times New Roman"/>
          <w:sz w:val="26"/>
          <w:szCs w:val="26"/>
        </w:rPr>
        <w:t>..............................................................................................................</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Lớp: </w:t>
      </w:r>
      <w:r>
        <w:rPr>
          <w:rFonts w:eastAsia="Times New Roman" w:cs="Times New Roman"/>
          <w:sz w:val="26"/>
          <w:szCs w:val="26"/>
        </w:rPr>
        <w:t>………………………. </w:t>
      </w:r>
      <w:r>
        <w:rPr>
          <w:rFonts w:eastAsia="Times New Roman" w:cs="Times New Roman"/>
          <w:sz w:val="26"/>
          <w:szCs w:val="26"/>
          <w:lang w:val="vi-VN"/>
        </w:rPr>
        <w:t>Khóa: </w:t>
      </w:r>
      <w:r>
        <w:rPr>
          <w:rFonts w:eastAsia="Times New Roman" w:cs="Times New Roman"/>
          <w:sz w:val="26"/>
          <w:szCs w:val="26"/>
        </w:rPr>
        <w:t>…………. </w:t>
      </w:r>
      <w:r>
        <w:rPr>
          <w:rFonts w:eastAsia="Times New Roman" w:cs="Times New Roman"/>
          <w:sz w:val="26"/>
          <w:szCs w:val="26"/>
          <w:lang w:val="vi-VN"/>
        </w:rPr>
        <w:t>Khoa:</w:t>
      </w:r>
      <w:r>
        <w:rPr>
          <w:rFonts w:eastAsia="Times New Roman" w:cs="Times New Roman"/>
          <w:sz w:val="26"/>
          <w:szCs w:val="26"/>
        </w:rPr>
        <w:t> .............................................</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Họ tên cha/mẹ học sinh, sinh viên: </w:t>
      </w:r>
      <w:r>
        <w:rPr>
          <w:rFonts w:eastAsia="Times New Roman" w:cs="Times New Roman"/>
          <w:sz w:val="26"/>
          <w:szCs w:val="26"/>
        </w:rPr>
        <w:t>............................................................................</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Mã số học sinh, sinh viên:</w:t>
      </w:r>
      <w:r>
        <w:rPr>
          <w:rFonts w:eastAsia="Times New Roman" w:cs="Times New Roman"/>
          <w:sz w:val="26"/>
          <w:szCs w:val="26"/>
        </w:rPr>
        <w:t> .........................................................................................</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Thuộc đối tượng: </w:t>
      </w:r>
      <w:r>
        <w:rPr>
          <w:rFonts w:eastAsia="Times New Roman" w:cs="Times New Roman"/>
          <w:i/>
          <w:iCs/>
          <w:sz w:val="26"/>
          <w:szCs w:val="26"/>
          <w:lang w:val="vi-VN"/>
        </w:rPr>
        <w:t>(ghi rõ đối tượng được quy định tại Điều 2 Quyết định số </w:t>
      </w:r>
      <w:r>
        <w:fldChar w:fldCharType="begin"/>
      </w:r>
      <w:r>
        <w:instrText xml:space="preserve"> HYPERLINK "https://thuvienphapluat.vn/van-ban/giao-duc/quyet-dinh-53-2015-qd-ttg-chinh-sach-noi-tru-hoc-sinh-sinh-vien-hoc-cao-dang-trung-cap-294053.aspx" \t "_blank" \o "Quyết định 53/2015/QĐ-TTg" </w:instrText>
      </w:r>
      <w:r>
        <w:fldChar w:fldCharType="separate"/>
      </w:r>
      <w:r>
        <w:rPr>
          <w:rFonts w:eastAsia="Times New Roman" w:cs="Times New Roman"/>
          <w:i/>
          <w:iCs/>
          <w:sz w:val="26"/>
          <w:szCs w:val="26"/>
          <w:lang w:val="vi-VN"/>
        </w:rPr>
        <w:t>53/2015/QĐ-TTg</w:t>
      </w:r>
      <w:r>
        <w:rPr>
          <w:rFonts w:eastAsia="Times New Roman" w:cs="Times New Roman"/>
          <w:i/>
          <w:iCs/>
          <w:sz w:val="26"/>
          <w:szCs w:val="26"/>
          <w:lang w:val="vi-VN"/>
        </w:rPr>
        <w:fldChar w:fldCharType="end"/>
      </w:r>
      <w:r>
        <w:rPr>
          <w:rFonts w:eastAsia="Times New Roman" w:cs="Times New Roman"/>
          <w:i/>
          <w:iCs/>
          <w:sz w:val="26"/>
          <w:szCs w:val="26"/>
          <w:lang w:val="vi-VN"/>
        </w:rPr>
        <w:t> ngày 20 tháng 10 năm 2015 của Thủ tướng Chính phủ về chính sách nội trú đối v</w:t>
      </w:r>
      <w:r>
        <w:rPr>
          <w:rFonts w:eastAsia="Times New Roman" w:cs="Times New Roman"/>
          <w:i/>
          <w:iCs/>
          <w:sz w:val="26"/>
          <w:szCs w:val="26"/>
        </w:rPr>
        <w:t>ới </w:t>
      </w:r>
      <w:r>
        <w:rPr>
          <w:rFonts w:eastAsia="Times New Roman" w:cs="Times New Roman"/>
          <w:i/>
          <w:iCs/>
          <w:sz w:val="26"/>
          <w:szCs w:val="26"/>
          <w:lang w:val="vi-VN"/>
        </w:rPr>
        <w:t>học s</w:t>
      </w:r>
      <w:r>
        <w:rPr>
          <w:rFonts w:eastAsia="Times New Roman" w:cs="Times New Roman"/>
          <w:i/>
          <w:iCs/>
          <w:sz w:val="26"/>
          <w:szCs w:val="26"/>
        </w:rPr>
        <w:t>i</w:t>
      </w:r>
      <w:r>
        <w:rPr>
          <w:rFonts w:eastAsia="Times New Roman" w:cs="Times New Roman"/>
          <w:i/>
          <w:iCs/>
          <w:sz w:val="26"/>
          <w:szCs w:val="26"/>
          <w:lang w:val="vi-VN"/>
        </w:rPr>
        <w:t>nh, s</w:t>
      </w:r>
      <w:r>
        <w:rPr>
          <w:rFonts w:eastAsia="Times New Roman" w:cs="Times New Roman"/>
          <w:i/>
          <w:iCs/>
          <w:sz w:val="26"/>
          <w:szCs w:val="26"/>
        </w:rPr>
        <w:t>i</w:t>
      </w:r>
      <w:r>
        <w:rPr>
          <w:rFonts w:eastAsia="Times New Roman" w:cs="Times New Roman"/>
          <w:i/>
          <w:iCs/>
          <w:sz w:val="26"/>
          <w:szCs w:val="26"/>
          <w:lang w:val="vi-VN"/>
        </w:rPr>
        <w:t>nh viên học cao đ</w:t>
      </w:r>
      <w:r>
        <w:rPr>
          <w:rFonts w:eastAsia="Times New Roman" w:cs="Times New Roman"/>
          <w:i/>
          <w:iCs/>
          <w:sz w:val="26"/>
          <w:szCs w:val="26"/>
        </w:rPr>
        <w:t>ẳ</w:t>
      </w:r>
      <w:r>
        <w:rPr>
          <w:rFonts w:eastAsia="Times New Roman" w:cs="Times New Roman"/>
          <w:i/>
          <w:iCs/>
          <w:sz w:val="26"/>
          <w:szCs w:val="26"/>
          <w:lang w:val="vi-VN"/>
        </w:rPr>
        <w:t>ng, trung cấp).</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Căn cứ Quyết định số </w:t>
      </w:r>
      <w:r>
        <w:fldChar w:fldCharType="begin"/>
      </w:r>
      <w:r>
        <w:instrText xml:space="preserve"> HYPERLINK "https://thuvienphapluat.vn/van-ban/giao-duc/quyet-dinh-53-2015-qd-ttg-chinh-sach-noi-tru-hoc-sinh-sinh-vien-hoc-cao-dang-trung-cap-294053.aspx" \t "_blank" \o "Quyết định 53/2015/QĐ-TTg" </w:instrText>
      </w:r>
      <w:r>
        <w:fldChar w:fldCharType="separate"/>
      </w:r>
      <w:r>
        <w:rPr>
          <w:rFonts w:eastAsia="Times New Roman" w:cs="Times New Roman"/>
          <w:sz w:val="26"/>
          <w:szCs w:val="26"/>
          <w:lang w:val="vi-VN"/>
        </w:rPr>
        <w:t>53/2015/QĐ-TTg</w:t>
      </w:r>
      <w:r>
        <w:rPr>
          <w:rFonts w:eastAsia="Times New Roman" w:cs="Times New Roman"/>
          <w:sz w:val="26"/>
          <w:szCs w:val="26"/>
          <w:lang w:val="vi-VN"/>
        </w:rPr>
        <w:fldChar w:fldCharType="end"/>
      </w:r>
      <w:r>
        <w:rPr>
          <w:rFonts w:eastAsia="Times New Roman" w:cs="Times New Roman"/>
          <w:sz w:val="26"/>
          <w:szCs w:val="26"/>
          <w:lang w:val="vi-VN"/>
        </w:rPr>
        <w:t> ngày 20 tháng 10 năm 2015 của Thủ tướng Chính phủ, tôi làm đơn này đề nghị được Nhà trường xác nhận, Phòng Lao động-Thương binh và Xã hội xem xét cấp chính sách nội t</w:t>
      </w:r>
      <w:r>
        <w:rPr>
          <w:rFonts w:eastAsia="Times New Roman" w:cs="Times New Roman"/>
          <w:sz w:val="26"/>
          <w:szCs w:val="26"/>
        </w:rPr>
        <w:t>rú </w:t>
      </w:r>
      <w:r>
        <w:rPr>
          <w:rFonts w:eastAsia="Times New Roman" w:cs="Times New Roman"/>
          <w:sz w:val="26"/>
          <w:szCs w:val="26"/>
          <w:lang w:val="vi-VN"/>
        </w:rPr>
        <w:t>theo quy định.</w:t>
      </w:r>
    </w:p>
    <w:p>
      <w:pPr>
        <w:shd w:val="clear" w:color="auto" w:fill="FFFFFF"/>
        <w:spacing w:before="120" w:after="120"/>
        <w:rPr>
          <w:rFonts w:eastAsia="Times New Roman" w:cs="Times New Roman"/>
          <w:color w:val="000000"/>
          <w:sz w:val="26"/>
          <w:szCs w:val="26"/>
        </w:rPr>
      </w:pPr>
      <w:r>
        <w:rPr>
          <w:rFonts w:eastAsia="Times New Roman" w:cs="Times New Roman"/>
          <w:color w:val="000000"/>
          <w:sz w:val="26"/>
          <w:szCs w:val="26"/>
        </w:rPr>
        <w:t> </w:t>
      </w: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4068"/>
        <w:gridCol w:w="4867"/>
      </w:tblGrid>
      <w:tr>
        <w:tblPrEx>
          <w:shd w:val="clear" w:color="auto" w:fill="FFFFFF"/>
          <w:tblCellMar>
            <w:top w:w="0" w:type="dxa"/>
            <w:left w:w="0" w:type="dxa"/>
            <w:bottom w:w="0" w:type="dxa"/>
            <w:right w:w="0" w:type="dxa"/>
          </w:tblCellMar>
        </w:tblPrEx>
        <w:trPr>
          <w:tblCellSpacing w:w="0" w:type="dxa"/>
          <w:jc w:val="center"/>
        </w:trPr>
        <w:tc>
          <w:tcPr>
            <w:tcW w:w="4068" w:type="dxa"/>
            <w:shd w:val="clear" w:color="auto" w:fill="FFFFFF"/>
            <w:tcMar>
              <w:top w:w="0" w:type="dxa"/>
              <w:left w:w="108" w:type="dxa"/>
              <w:bottom w:w="0" w:type="dxa"/>
              <w:right w:w="108" w:type="dxa"/>
            </w:tcMar>
          </w:tcPr>
          <w:p>
            <w:pPr>
              <w:spacing w:before="120" w:after="120"/>
              <w:rPr>
                <w:rFonts w:eastAsia="Times New Roman" w:cs="Times New Roman"/>
                <w:color w:val="000000"/>
                <w:sz w:val="26"/>
                <w:szCs w:val="26"/>
              </w:rPr>
            </w:pPr>
            <w:r>
              <w:rPr>
                <w:rFonts w:eastAsia="Times New Roman" w:cs="Times New Roman"/>
                <w:b/>
                <w:bCs/>
                <w:i/>
                <w:iCs/>
                <w:color w:val="000000"/>
                <w:sz w:val="26"/>
                <w:szCs w:val="26"/>
              </w:rPr>
              <w:t> </w:t>
            </w:r>
          </w:p>
        </w:tc>
        <w:tc>
          <w:tcPr>
            <w:tcW w:w="478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rPr>
            </w:pPr>
            <w:r>
              <w:rPr>
                <w:rFonts w:eastAsia="Times New Roman" w:cs="Times New Roman"/>
                <w:color w:val="000000"/>
                <w:sz w:val="26"/>
                <w:szCs w:val="26"/>
              </w:rPr>
              <w:t>…………..,</w:t>
            </w:r>
            <w:r>
              <w:rPr>
                <w:rFonts w:eastAsia="Times New Roman" w:cs="Times New Roman"/>
                <w:color w:val="000000"/>
                <w:sz w:val="26"/>
                <w:szCs w:val="26"/>
                <w:lang w:val="vi-VN"/>
              </w:rPr>
              <w:t> ngày ....tháng ....năm</w:t>
            </w:r>
            <w:r>
              <w:rPr>
                <w:rFonts w:eastAsia="Times New Roman" w:cs="Times New Roman"/>
                <w:color w:val="000000"/>
                <w:sz w:val="26"/>
                <w:szCs w:val="26"/>
              </w:rPr>
              <w:t> ………….</w:t>
            </w:r>
            <w:r>
              <w:rPr>
                <w:rFonts w:eastAsia="Times New Roman" w:cs="Times New Roman"/>
                <w:color w:val="000000"/>
                <w:sz w:val="26"/>
                <w:szCs w:val="26"/>
                <w:lang w:val="vi-VN"/>
              </w:rPr>
              <w:br w:type="textWrapping"/>
            </w:r>
            <w:r>
              <w:rPr>
                <w:rFonts w:eastAsia="Times New Roman" w:cs="Times New Roman"/>
                <w:b/>
                <w:bCs/>
                <w:color w:val="000000"/>
                <w:sz w:val="26"/>
                <w:szCs w:val="26"/>
                <w:lang w:val="vi-VN"/>
              </w:rPr>
              <w:t>Người làm đơn</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(K</w:t>
            </w:r>
            <w:r>
              <w:rPr>
                <w:rFonts w:eastAsia="Times New Roman" w:cs="Times New Roman"/>
                <w:i/>
                <w:iCs/>
                <w:color w:val="000000"/>
                <w:sz w:val="26"/>
                <w:szCs w:val="26"/>
              </w:rPr>
              <w:t>ý </w:t>
            </w:r>
            <w:r>
              <w:rPr>
                <w:rFonts w:eastAsia="Times New Roman" w:cs="Times New Roman"/>
                <w:i/>
                <w:iCs/>
                <w:color w:val="000000"/>
                <w:sz w:val="26"/>
                <w:szCs w:val="26"/>
                <w:lang w:val="vi-VN"/>
              </w:rPr>
              <w:t>và ghi rõ họ tên)</w:t>
            </w:r>
          </w:p>
        </w:tc>
      </w:tr>
    </w:tbl>
    <w:p>
      <w:pPr>
        <w:shd w:val="clear" w:color="auto" w:fill="FFFFFF"/>
        <w:spacing w:before="120" w:after="120"/>
        <w:jc w:val="center"/>
        <w:rPr>
          <w:rFonts w:eastAsia="Times New Roman" w:cs="Times New Roman"/>
          <w:b/>
          <w:bCs/>
          <w:color w:val="000000"/>
          <w:sz w:val="26"/>
          <w:szCs w:val="26"/>
          <w:lang w:val="vi-VN"/>
        </w:rPr>
      </w:pPr>
    </w:p>
    <w:p>
      <w:pPr>
        <w:shd w:val="clear" w:color="auto" w:fill="FFFFFF"/>
        <w:spacing w:before="120" w:after="120"/>
        <w:jc w:val="center"/>
        <w:rPr>
          <w:rFonts w:eastAsia="Times New Roman" w:cs="Times New Roman"/>
          <w:b/>
          <w:bCs/>
          <w:color w:val="000000"/>
          <w:sz w:val="26"/>
          <w:szCs w:val="26"/>
          <w:lang w:val="vi-VN"/>
        </w:rPr>
      </w:pPr>
    </w:p>
    <w:p>
      <w:pPr>
        <w:shd w:val="clear" w:color="auto" w:fill="FFFFFF"/>
        <w:spacing w:before="120" w:after="120"/>
        <w:jc w:val="center"/>
        <w:rPr>
          <w:rFonts w:eastAsia="Times New Roman" w:cs="Times New Roman"/>
          <w:b/>
          <w:bCs/>
          <w:color w:val="000000"/>
          <w:sz w:val="26"/>
          <w:szCs w:val="26"/>
        </w:rPr>
      </w:pPr>
    </w:p>
    <w:p>
      <w:pPr>
        <w:shd w:val="clear" w:color="auto" w:fill="FFFFFF"/>
        <w:spacing w:before="120" w:after="120"/>
        <w:jc w:val="center"/>
        <w:rPr>
          <w:rFonts w:eastAsia="Times New Roman" w:cs="Times New Roman"/>
          <w:b/>
          <w:bCs/>
          <w:color w:val="000000"/>
          <w:sz w:val="26"/>
          <w:szCs w:val="26"/>
        </w:rPr>
      </w:pPr>
    </w:p>
    <w:p>
      <w:pPr>
        <w:shd w:val="clear" w:color="auto" w:fill="FFFFFF"/>
        <w:spacing w:before="120" w:after="120"/>
        <w:jc w:val="center"/>
        <w:rPr>
          <w:rFonts w:eastAsia="Times New Roman" w:cs="Times New Roman"/>
          <w:b/>
          <w:bCs/>
          <w:color w:val="000000"/>
          <w:sz w:val="26"/>
          <w:szCs w:val="26"/>
        </w:rPr>
      </w:pPr>
    </w:p>
    <w:p>
      <w:pPr>
        <w:shd w:val="clear" w:color="auto" w:fill="FFFFFF"/>
        <w:spacing w:before="120" w:after="120"/>
        <w:jc w:val="center"/>
        <w:rPr>
          <w:rFonts w:eastAsia="Times New Roman" w:cs="Times New Roman"/>
          <w:b/>
          <w:bCs/>
          <w:color w:val="000000"/>
          <w:sz w:val="26"/>
          <w:szCs w:val="26"/>
          <w:lang w:val="vi-VN"/>
        </w:rPr>
      </w:pP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Xác nhận của cơ sở giáo dục nghề nghiệp tư thục hoặc cơ sở giáo dục nghề nghiệp có vốn đầu tư nước ngoài</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Cơ sở giáo dục nghề nghiệp: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Xác nhận anh/chị: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Hiện là học sinh, sinh viên năm thứ …… Học kỳ: …….. Năm học ………lớp …..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khoa ……… khóa học………. thời gian khóa học ……….(năm) hệ đào tạo  …… của nhà trường.</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Kỷ luật: …………………………………. (ghi rõ mức độ kỷ luật nếu có).</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Số mô-đun hoặc tín chỉ của toàn khóa học </w:t>
      </w:r>
      <w:r>
        <w:rPr>
          <w:rFonts w:eastAsia="Times New Roman" w:cs="Times New Roman"/>
          <w:i/>
          <w:iCs/>
          <w:color w:val="000000"/>
          <w:sz w:val="26"/>
          <w:szCs w:val="26"/>
          <w:lang w:val="vi-VN"/>
        </w:rPr>
        <w:t>(đối với chương trình đào tạo theo mô-đun hoặc tín chỉ)</w:t>
      </w:r>
      <w:r>
        <w:rPr>
          <w:rFonts w:eastAsia="Times New Roman" w:cs="Times New Roman"/>
          <w:color w:val="000000"/>
          <w:sz w:val="26"/>
          <w:szCs w:val="26"/>
          <w:lang w:val="vi-VN"/>
        </w:rPr>
        <w:t>: ……………trong đó số mô-đun hoặc tín chỉ theo từng năm học là:</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đầu của năm học thứ 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sau của năm học thứ 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đầu của năm học thứ II: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sau của năm học thứ II: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đầu của năm học thứ III: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 Số mô-đun hoặc tín chỉ 6 tháng sau của năm học thứ III: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Đề nghị phòng Lao động - Thương binh và Xã hội xem xét cấp chính sách nội trú cho anh/chị ……………………. theo quy định.</w:t>
      </w:r>
    </w:p>
    <w:p>
      <w:pPr>
        <w:shd w:val="clear" w:color="auto" w:fill="FFFFFF"/>
        <w:spacing w:before="120" w:after="120"/>
        <w:rPr>
          <w:rFonts w:eastAsia="Times New Roman" w:cs="Times New Roman"/>
          <w:color w:val="000000"/>
          <w:sz w:val="26"/>
          <w:szCs w:val="26"/>
          <w:lang w:val="vi-VN"/>
        </w:rPr>
      </w:pPr>
      <w:r>
        <w:rPr>
          <w:rFonts w:eastAsia="Times New Roman" w:cs="Times New Roman"/>
          <w:color w:val="000000"/>
          <w:sz w:val="26"/>
          <w:szCs w:val="26"/>
          <w:lang w:val="vi-VN"/>
        </w:rPr>
        <w:t> </w:t>
      </w: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jc w:val="center"/>
        </w:trPr>
        <w:tc>
          <w:tcPr>
            <w:tcW w:w="4428" w:type="dxa"/>
            <w:shd w:val="clear" w:color="auto" w:fill="FFFFFF"/>
            <w:tcMar>
              <w:top w:w="0" w:type="dxa"/>
              <w:left w:w="108" w:type="dxa"/>
              <w:bottom w:w="0" w:type="dxa"/>
              <w:right w:w="108" w:type="dxa"/>
            </w:tcMar>
          </w:tcPr>
          <w:p>
            <w:pPr>
              <w:spacing w:before="120" w:after="120"/>
              <w:rPr>
                <w:rFonts w:eastAsia="Times New Roman" w:cs="Times New Roman"/>
                <w:color w:val="000000"/>
                <w:sz w:val="26"/>
                <w:szCs w:val="26"/>
                <w:lang w:val="vi-VN"/>
              </w:rPr>
            </w:pPr>
            <w:r>
              <w:rPr>
                <w:rFonts w:eastAsia="Times New Roman" w:cs="Times New Roman"/>
                <w:b/>
                <w:bCs/>
                <w:i/>
                <w:iCs/>
                <w:color w:val="000000"/>
                <w:sz w:val="26"/>
                <w:szCs w:val="26"/>
                <w:lang w:val="vi-VN"/>
              </w:rPr>
              <w:t> </w:t>
            </w:r>
          </w:p>
        </w:tc>
        <w:tc>
          <w:tcPr>
            <w:tcW w:w="442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lang w:val="vi-VN"/>
              </w:rPr>
            </w:pPr>
            <w:r>
              <w:rPr>
                <w:rFonts w:eastAsia="Times New Roman" w:cs="Times New Roman"/>
                <w:color w:val="000000"/>
                <w:sz w:val="26"/>
                <w:szCs w:val="26"/>
                <w:lang w:val="vi-VN"/>
              </w:rPr>
              <w:t>……….., ngày …. tháng …. năm ………</w:t>
            </w:r>
            <w:r>
              <w:rPr>
                <w:rFonts w:eastAsia="Times New Roman" w:cs="Times New Roman"/>
                <w:color w:val="000000"/>
                <w:sz w:val="26"/>
                <w:szCs w:val="26"/>
                <w:lang w:val="vi-VN"/>
              </w:rPr>
              <w:br w:type="textWrapping"/>
            </w:r>
            <w:r>
              <w:rPr>
                <w:rFonts w:eastAsia="Times New Roman" w:cs="Times New Roman"/>
                <w:b/>
                <w:bCs/>
                <w:color w:val="000000"/>
                <w:sz w:val="26"/>
                <w:szCs w:val="26"/>
                <w:lang w:val="vi-VN"/>
              </w:rPr>
              <w:t>Thủ trưởng đơn vị</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(Ký, đóng dấu)</w:t>
            </w:r>
          </w:p>
        </w:tc>
      </w:tr>
    </w:tbl>
    <w:p>
      <w:pPr>
        <w:shd w:val="clear" w:color="auto" w:fill="FFFFFF"/>
        <w:spacing w:before="120" w:after="120"/>
        <w:rPr>
          <w:rFonts w:eastAsia="Times New Roman" w:cs="Times New Roman"/>
          <w:color w:val="000000"/>
          <w:sz w:val="26"/>
          <w:szCs w:val="26"/>
          <w:lang w:val="vi-VN"/>
        </w:rPr>
      </w:pPr>
      <w:r>
        <w:rPr>
          <w:rFonts w:eastAsia="Times New Roman" w:cs="Times New Roman"/>
          <w:color w:val="000000"/>
          <w:sz w:val="26"/>
          <w:szCs w:val="26"/>
          <w:lang w:val="vi-VN"/>
        </w:rPr>
        <w:t> </w:t>
      </w:r>
    </w:p>
    <w:p>
      <w:pPr>
        <w:shd w:val="clear" w:color="auto" w:fill="FFFFFF"/>
        <w:spacing w:before="120" w:after="120"/>
        <w:rPr>
          <w:rFonts w:eastAsia="Times New Roman" w:cs="Times New Roman"/>
          <w:color w:val="000000"/>
          <w:sz w:val="26"/>
          <w:szCs w:val="26"/>
          <w:lang w:val="vi-VN"/>
        </w:rPr>
      </w:pPr>
    </w:p>
    <w:p>
      <w:pPr>
        <w:shd w:val="clear" w:color="auto" w:fill="FFFFFF"/>
        <w:spacing w:before="120" w:after="120"/>
        <w:rPr>
          <w:rFonts w:eastAsia="Times New Roman" w:cs="Times New Roman"/>
          <w:color w:val="000000"/>
          <w:sz w:val="26"/>
          <w:szCs w:val="26"/>
          <w:lang w:val="vi-VN"/>
        </w:rPr>
      </w:pPr>
    </w:p>
    <w:p>
      <w:pPr>
        <w:spacing w:before="120" w:after="120"/>
        <w:rPr>
          <w:rFonts w:eastAsia="Times New Roman" w:cs="Times New Roman"/>
          <w:color w:val="000000"/>
          <w:sz w:val="26"/>
          <w:szCs w:val="26"/>
          <w:lang w:val="vi-VN"/>
        </w:rPr>
      </w:pPr>
      <w:r>
        <w:rPr>
          <w:rFonts w:eastAsia="Times New Roman" w:cs="Times New Roman"/>
          <w:color w:val="000000"/>
          <w:sz w:val="26"/>
          <w:szCs w:val="26"/>
          <w:lang w:val="vi-VN"/>
        </w:rPr>
        <w:br w:type="page"/>
      </w:r>
    </w:p>
    <w:p>
      <w:pPr>
        <w:shd w:val="clear" w:color="auto" w:fill="FFFFFF"/>
        <w:tabs>
          <w:tab w:val="left" w:pos="4230"/>
        </w:tabs>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Phụ lục II.4</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CỘNG HÒA XÃ HỘI CHỦ NGHĨA VIỆT NAM</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Độc lập - Tự do - Hạnh phúc</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w:t>
      </w:r>
    </w:p>
    <w:p>
      <w:pPr>
        <w:shd w:val="clear" w:color="auto" w:fill="FFFFFF"/>
        <w:spacing w:before="120" w:after="120"/>
        <w:jc w:val="center"/>
        <w:rPr>
          <w:rFonts w:eastAsia="Times New Roman" w:cs="Times New Roman"/>
          <w:color w:val="000000"/>
          <w:sz w:val="26"/>
          <w:szCs w:val="26"/>
          <w:lang w:val="vi-VN"/>
        </w:rPr>
      </w:pPr>
      <w:bookmarkStart w:id="1" w:name="chuong_pl_6_name"/>
      <w:r>
        <w:rPr>
          <w:rFonts w:eastAsia="Times New Roman" w:cs="Times New Roman"/>
          <w:b/>
          <w:bCs/>
          <w:color w:val="000000"/>
          <w:sz w:val="26"/>
          <w:szCs w:val="26"/>
          <w:lang w:val="vi-VN"/>
        </w:rPr>
        <w:t>ĐƠN ĐỀ NGHỊ XÁC NHẬN VÀ CẤP HỖ TRỢ</w:t>
      </w:r>
      <w:bookmarkEnd w:id="1"/>
    </w:p>
    <w:p>
      <w:pPr>
        <w:shd w:val="clear" w:color="auto" w:fill="FFFFFF"/>
        <w:spacing w:before="120" w:after="120"/>
        <w:jc w:val="center"/>
        <w:rPr>
          <w:rFonts w:eastAsia="Times New Roman" w:cs="Times New Roman"/>
          <w:i/>
          <w:iCs/>
          <w:color w:val="000000"/>
          <w:sz w:val="26"/>
          <w:szCs w:val="26"/>
          <w:lang w:val="vi-VN"/>
        </w:rPr>
      </w:pPr>
      <w:r>
        <w:rPr>
          <w:rFonts w:eastAsia="Times New Roman" w:cs="Times New Roman"/>
          <w:i/>
          <w:iCs/>
          <w:color w:val="000000"/>
          <w:sz w:val="26"/>
          <w:szCs w:val="26"/>
          <w:lang w:val="vi-VN"/>
        </w:rPr>
        <w:t>(Dùng cho học sinh, sinh viên đang học tại các cơ sở giáo dục nghề nghiệp tư thục hoặc cơ sở giáo dục nghề nghiệp có vốn đầu tư nước ngoài)</w:t>
      </w:r>
    </w:p>
    <w:p>
      <w:pPr>
        <w:shd w:val="clear" w:color="auto" w:fill="FFFFFF"/>
        <w:spacing w:before="120" w:after="120"/>
        <w:jc w:val="center"/>
        <w:rPr>
          <w:rFonts w:eastAsia="Times New Roman" w:cs="Times New Roman"/>
          <w:color w:val="000000"/>
          <w:sz w:val="26"/>
          <w:szCs w:val="26"/>
          <w:lang w:val="vi-VN"/>
        </w:rPr>
      </w:pP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2988"/>
        <w:gridCol w:w="5868"/>
      </w:tblGrid>
      <w:tr>
        <w:tblPrEx>
          <w:tblCellMar>
            <w:top w:w="0" w:type="dxa"/>
            <w:left w:w="0" w:type="dxa"/>
            <w:bottom w:w="0" w:type="dxa"/>
            <w:right w:w="0" w:type="dxa"/>
          </w:tblCellMar>
        </w:tblPrEx>
        <w:trPr>
          <w:tblCellSpacing w:w="0" w:type="dxa"/>
          <w:jc w:val="center"/>
        </w:trPr>
        <w:tc>
          <w:tcPr>
            <w:tcW w:w="2988" w:type="dxa"/>
            <w:shd w:val="clear" w:color="auto" w:fill="FFFFFF"/>
            <w:tcMar>
              <w:top w:w="0" w:type="dxa"/>
              <w:left w:w="108" w:type="dxa"/>
              <w:bottom w:w="0" w:type="dxa"/>
              <w:right w:w="108" w:type="dxa"/>
            </w:tcMar>
          </w:tcPr>
          <w:p>
            <w:pPr>
              <w:spacing w:before="120" w:after="120"/>
              <w:jc w:val="right"/>
              <w:rPr>
                <w:rFonts w:eastAsia="Times New Roman" w:cs="Times New Roman"/>
                <w:color w:val="000000"/>
                <w:sz w:val="26"/>
                <w:szCs w:val="26"/>
              </w:rPr>
            </w:pPr>
            <w:r>
              <w:rPr>
                <w:rFonts w:eastAsia="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tcPr>
          <w:p>
            <w:pPr>
              <w:spacing w:before="120" w:after="120"/>
              <w:rPr>
                <w:rFonts w:eastAsia="Times New Roman" w:cs="Times New Roman"/>
                <w:color w:val="000000"/>
                <w:sz w:val="26"/>
                <w:szCs w:val="26"/>
              </w:rPr>
            </w:pPr>
            <w:r>
              <w:rPr>
                <w:rFonts w:eastAsia="Times New Roman" w:cs="Times New Roman"/>
                <w:i/>
                <w:iCs/>
                <w:color w:val="000000"/>
                <w:sz w:val="26"/>
                <w:szCs w:val="26"/>
                <w:lang w:val="vi-VN"/>
              </w:rPr>
              <w:t>- (Tên Phòng Lao động - Thương binh và Xã hộ</w:t>
            </w:r>
            <w:r>
              <w:rPr>
                <w:rFonts w:eastAsia="Times New Roman" w:cs="Times New Roman"/>
                <w:i/>
                <w:iCs/>
                <w:color w:val="000000"/>
                <w:sz w:val="26"/>
                <w:szCs w:val="26"/>
              </w:rPr>
              <w:t>i</w:t>
            </w:r>
            <w:r>
              <w:rPr>
                <w:rFonts w:eastAsia="Times New Roman" w:cs="Times New Roman"/>
                <w:i/>
                <w:iCs/>
                <w:color w:val="000000"/>
                <w:sz w:val="26"/>
                <w:szCs w:val="26"/>
                <w:lang w:val="vi-VN"/>
              </w:rPr>
              <w:t>)</w:t>
            </w:r>
            <w:r>
              <w:rPr>
                <w:rFonts w:eastAsia="Times New Roman" w:cs="Times New Roman"/>
                <w:i/>
                <w:iCs/>
                <w:color w:val="000000"/>
                <w:sz w:val="26"/>
                <w:szCs w:val="26"/>
              </w:rPr>
              <w:t>;</w:t>
            </w:r>
            <w:r>
              <w:rPr>
                <w:rFonts w:eastAsia="Times New Roman" w:cs="Times New Roman"/>
                <w:i/>
                <w:iCs/>
                <w:color w:val="000000"/>
                <w:sz w:val="26"/>
                <w:szCs w:val="26"/>
              </w:rPr>
              <w:br w:type="textWrapping"/>
            </w:r>
            <w:r>
              <w:rPr>
                <w:rFonts w:eastAsia="Times New Roman" w:cs="Times New Roman"/>
                <w:i/>
                <w:iCs/>
                <w:color w:val="000000"/>
                <w:sz w:val="26"/>
                <w:szCs w:val="26"/>
                <w:lang w:val="vi-VN"/>
              </w:rPr>
              <w:t>- (Tên cơ sở giáo dục nghề nghiệp).</w:t>
            </w:r>
          </w:p>
        </w:tc>
      </w:tr>
    </w:tbl>
    <w:p>
      <w:pPr>
        <w:shd w:val="clear" w:color="auto" w:fill="FFFFFF"/>
        <w:spacing w:before="120" w:after="120"/>
        <w:jc w:val="both"/>
        <w:rPr>
          <w:rFonts w:eastAsia="Times New Roman" w:cs="Times New Roman"/>
          <w:color w:val="000000"/>
          <w:sz w:val="26"/>
          <w:szCs w:val="26"/>
        </w:rPr>
      </w:pPr>
    </w:p>
    <w:p>
      <w:pPr>
        <w:shd w:val="clear" w:color="auto" w:fill="FFFFFF"/>
        <w:spacing w:before="120" w:after="120"/>
        <w:jc w:val="both"/>
        <w:rPr>
          <w:rFonts w:eastAsia="Times New Roman" w:cs="Times New Roman"/>
          <w:sz w:val="26"/>
          <w:szCs w:val="26"/>
        </w:rPr>
      </w:pPr>
      <w:r>
        <w:rPr>
          <w:rFonts w:eastAsia="Times New Roman" w:cs="Times New Roman"/>
          <w:color w:val="000000"/>
          <w:sz w:val="26"/>
          <w:szCs w:val="26"/>
          <w:lang w:val="vi-VN"/>
        </w:rPr>
        <w:t>Họ và tên:</w:t>
      </w:r>
      <w:r>
        <w:rPr>
          <w:rFonts w:eastAsia="Times New Roman" w:cs="Times New Roman"/>
          <w:color w:val="000000"/>
          <w:sz w:val="26"/>
          <w:szCs w:val="26"/>
        </w:rPr>
        <w:t> </w:t>
      </w:r>
      <w:r>
        <w:rPr>
          <w:rFonts w:eastAsia="Times New Roman" w:cs="Times New Roman"/>
          <w:sz w:val="26"/>
          <w:szCs w:val="26"/>
        </w:rPr>
        <w:t>...........................................................................................................................</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Lớp: </w:t>
      </w:r>
      <w:r>
        <w:rPr>
          <w:rFonts w:eastAsia="Times New Roman" w:cs="Times New Roman"/>
          <w:sz w:val="26"/>
          <w:szCs w:val="26"/>
        </w:rPr>
        <w:t>………………… </w:t>
      </w:r>
      <w:r>
        <w:rPr>
          <w:rFonts w:eastAsia="Times New Roman" w:cs="Times New Roman"/>
          <w:sz w:val="26"/>
          <w:szCs w:val="26"/>
          <w:lang w:val="vi-VN"/>
        </w:rPr>
        <w:t>Khóa: </w:t>
      </w:r>
      <w:r>
        <w:rPr>
          <w:rFonts w:eastAsia="Times New Roman" w:cs="Times New Roman"/>
          <w:sz w:val="26"/>
          <w:szCs w:val="26"/>
        </w:rPr>
        <w:t>…………….. </w:t>
      </w:r>
      <w:r>
        <w:rPr>
          <w:rFonts w:eastAsia="Times New Roman" w:cs="Times New Roman"/>
          <w:sz w:val="26"/>
          <w:szCs w:val="26"/>
          <w:lang w:val="vi-VN"/>
        </w:rPr>
        <w:t>Khoa:</w:t>
      </w:r>
      <w:r>
        <w:rPr>
          <w:rFonts w:eastAsia="Times New Roman" w:cs="Times New Roman"/>
          <w:sz w:val="26"/>
          <w:szCs w:val="26"/>
        </w:rPr>
        <w:t> ................................................</w:t>
      </w:r>
    </w:p>
    <w:p>
      <w:pPr>
        <w:shd w:val="clear" w:color="auto" w:fill="FFFFFF"/>
        <w:spacing w:before="120" w:after="120"/>
        <w:jc w:val="both"/>
        <w:rPr>
          <w:rFonts w:eastAsia="Times New Roman" w:cs="Times New Roman"/>
          <w:sz w:val="26"/>
          <w:szCs w:val="26"/>
        </w:rPr>
      </w:pPr>
      <w:r>
        <w:rPr>
          <w:rFonts w:eastAsia="Times New Roman" w:cs="Times New Roman"/>
          <w:sz w:val="26"/>
          <w:szCs w:val="26"/>
          <w:lang w:val="vi-VN"/>
        </w:rPr>
        <w:t>Mã số học sinh, sinh viên:</w:t>
      </w:r>
      <w:r>
        <w:rPr>
          <w:rFonts w:eastAsia="Times New Roman" w:cs="Times New Roman"/>
          <w:sz w:val="26"/>
          <w:szCs w:val="26"/>
        </w:rPr>
        <w:t> .........................................................................................</w:t>
      </w:r>
    </w:p>
    <w:p>
      <w:pPr>
        <w:shd w:val="clear" w:color="auto" w:fill="FFFFFF"/>
        <w:spacing w:before="120" w:after="120"/>
        <w:jc w:val="both"/>
        <w:rPr>
          <w:rFonts w:eastAsia="Times New Roman" w:cs="Times New Roman"/>
          <w:sz w:val="26"/>
          <w:szCs w:val="26"/>
          <w:lang w:val="vi-VN"/>
        </w:rPr>
      </w:pPr>
      <w:r>
        <w:rPr>
          <w:rFonts w:eastAsia="Times New Roman" w:cs="Times New Roman"/>
          <w:sz w:val="26"/>
          <w:szCs w:val="26"/>
          <w:lang w:val="vi-VN"/>
        </w:rPr>
        <w:t>Để Phòng Lao động - Thương binh và Xã hội </w:t>
      </w:r>
      <w:r>
        <w:rPr>
          <w:rFonts w:eastAsia="Times New Roman" w:cs="Times New Roman"/>
          <w:b/>
          <w:bCs/>
          <w:i/>
          <w:iCs/>
          <w:sz w:val="26"/>
          <w:szCs w:val="26"/>
          <w:lang w:val="vi-VN"/>
        </w:rPr>
        <w:t>cấp tiền hỗ trợ ở lại trường trong dịp Tết Nguyên đán năm</w:t>
      </w:r>
      <w:r>
        <w:rPr>
          <w:rFonts w:eastAsia="Times New Roman" w:cs="Times New Roman"/>
          <w:b/>
          <w:bCs/>
          <w:i/>
          <w:iCs/>
          <w:sz w:val="26"/>
          <w:szCs w:val="26"/>
        </w:rPr>
        <w:t>……… </w:t>
      </w:r>
      <w:r>
        <w:rPr>
          <w:rFonts w:eastAsia="Times New Roman" w:cs="Times New Roman"/>
          <w:sz w:val="26"/>
          <w:szCs w:val="26"/>
          <w:lang w:val="vi-VN"/>
        </w:rPr>
        <w:t>theo quy định tại Quyết định số </w:t>
      </w:r>
      <w:r>
        <w:fldChar w:fldCharType="begin"/>
      </w:r>
      <w:r>
        <w:instrText xml:space="preserve"> HYPERLINK "https://thuvienphapluat.vn/van-ban/giao-duc/quyet-dinh-53-2015-qd-ttg-chinh-sach-noi-tru-hoc-sinh-sinh-vien-hoc-cao-dang-trung-cap-294053.aspx" \t "_blank" \o "Quyết định 53/2015/QĐ-TTg" </w:instrText>
      </w:r>
      <w:r>
        <w:fldChar w:fldCharType="separate"/>
      </w:r>
      <w:r>
        <w:rPr>
          <w:rFonts w:eastAsia="Times New Roman" w:cs="Times New Roman"/>
          <w:sz w:val="26"/>
          <w:szCs w:val="26"/>
          <w:lang w:val="vi-VN"/>
        </w:rPr>
        <w:t>53/2015/QĐ-TTg</w:t>
      </w:r>
      <w:r>
        <w:rPr>
          <w:rFonts w:eastAsia="Times New Roman" w:cs="Times New Roman"/>
          <w:sz w:val="26"/>
          <w:szCs w:val="26"/>
          <w:lang w:val="vi-VN"/>
        </w:rPr>
        <w:fldChar w:fldCharType="end"/>
      </w:r>
      <w:r>
        <w:rPr>
          <w:rFonts w:eastAsia="Times New Roman" w:cs="Times New Roman"/>
          <w:sz w:val="26"/>
          <w:szCs w:val="26"/>
          <w:lang w:val="vi-VN"/>
        </w:rPr>
        <w:t> ngày 20 tháng 10 năm 2015 của Thủ tướng Chính phủ về chính sách nội trú đối với học sinh, sinh viên học cao đẳng, trung cấp, tôi làm đơn này đề nghị nhà trường xác nhận là tôi thuộc đối tượng </w:t>
      </w:r>
      <w:r>
        <w:rPr>
          <w:rFonts w:eastAsia="Times New Roman" w:cs="Times New Roman"/>
          <w:i/>
          <w:iCs/>
          <w:sz w:val="26"/>
          <w:szCs w:val="26"/>
          <w:lang w:val="vi-VN"/>
        </w:rPr>
        <w:t>(ghi rõ đối tượng được quy định tại Điều 2 Quyết định số </w:t>
      </w:r>
      <w:r>
        <w:fldChar w:fldCharType="begin"/>
      </w:r>
      <w:r>
        <w:instrText xml:space="preserve"> HYPERLINK "https://thuvienphapluat.vn/van-ban/giao-duc/quyet-dinh-53-2015-qd-ttg-chinh-sach-noi-tru-hoc-sinh-sinh-vien-hoc-cao-dang-trung-cap-294053.aspx" \t "_blank" \o "Quyết định 53/2015/QĐ-TTg" </w:instrText>
      </w:r>
      <w:r>
        <w:fldChar w:fldCharType="separate"/>
      </w:r>
      <w:r>
        <w:rPr>
          <w:rFonts w:eastAsia="Times New Roman" w:cs="Times New Roman"/>
          <w:i/>
          <w:iCs/>
          <w:sz w:val="26"/>
          <w:szCs w:val="26"/>
          <w:lang w:val="vi-VN"/>
        </w:rPr>
        <w:t>53/2015/QĐ-TTg</w:t>
      </w:r>
      <w:r>
        <w:rPr>
          <w:rFonts w:eastAsia="Times New Roman" w:cs="Times New Roman"/>
          <w:i/>
          <w:iCs/>
          <w:sz w:val="26"/>
          <w:szCs w:val="26"/>
          <w:lang w:val="vi-VN"/>
        </w:rPr>
        <w:fldChar w:fldCharType="end"/>
      </w:r>
      <w:r>
        <w:rPr>
          <w:rFonts w:eastAsia="Times New Roman" w:cs="Times New Roman"/>
          <w:i/>
          <w:iCs/>
          <w:sz w:val="26"/>
          <w:szCs w:val="26"/>
          <w:lang w:val="vi-VN"/>
        </w:rPr>
        <w:t> ngày 20 tháng 10 năm 2015 của Thủ tướng Chính phủ về chính sách nội trú đối với học sinh, sinh viên học cao đẳng, trung cấp)</w:t>
      </w:r>
      <w:r>
        <w:rPr>
          <w:rFonts w:eastAsia="Times New Roman" w:cs="Times New Roman"/>
          <w:sz w:val="26"/>
          <w:szCs w:val="26"/>
          <w:lang w:val="vi-VN"/>
        </w:rPr>
        <w:t> và </w:t>
      </w:r>
      <w:r>
        <w:rPr>
          <w:rFonts w:eastAsia="Times New Roman" w:cs="Times New Roman"/>
          <w:b/>
          <w:bCs/>
          <w:i/>
          <w:iCs/>
          <w:sz w:val="26"/>
          <w:szCs w:val="26"/>
          <w:lang w:val="vi-VN"/>
        </w:rPr>
        <w:t>“ở lại trường trong dịp Tết Nguyên đán năm ...”</w:t>
      </w:r>
      <w:r>
        <w:rPr>
          <w:rFonts w:eastAsia="Times New Roman" w:cs="Times New Roman"/>
          <w:sz w:val="26"/>
          <w:szCs w:val="26"/>
          <w:lang w:val="vi-VN"/>
        </w:rPr>
        <w:t> với lý do</w:t>
      </w:r>
      <w:r>
        <w:rPr>
          <w:rFonts w:eastAsia="Times New Roman" w:cs="Times New Roman"/>
          <w:sz w:val="26"/>
          <w:szCs w:val="26"/>
          <w:vertAlign w:val="superscript"/>
          <w:lang w:val="vi-VN"/>
        </w:rPr>
        <w:t>b</w:t>
      </w:r>
      <w:r>
        <w:rPr>
          <w:rFonts w:eastAsia="Times New Roman" w:cs="Times New Roman"/>
          <w:sz w:val="26"/>
          <w:szCs w:val="26"/>
          <w:lang w:val="vi-VN"/>
        </w:rPr>
        <w:t>: .......................................</w:t>
      </w:r>
    </w:p>
    <w:p>
      <w:pPr>
        <w:shd w:val="clear" w:color="auto" w:fill="FFFFFF"/>
        <w:spacing w:before="120" w:after="120"/>
        <w:jc w:val="both"/>
        <w:rPr>
          <w:rFonts w:eastAsia="Times New Roman" w:cs="Times New Roman"/>
          <w:sz w:val="26"/>
          <w:szCs w:val="26"/>
        </w:rPr>
      </w:pPr>
      <w:r>
        <w:rPr>
          <w:rFonts w:eastAsia="Times New Roman" w:cs="Times New Roman"/>
          <w:sz w:val="26"/>
          <w:szCs w:val="26"/>
        </w:rPr>
        <w:t>....................................................................................................................... …………….</w:t>
      </w:r>
    </w:p>
    <w:p>
      <w:pPr>
        <w:shd w:val="clear" w:color="auto" w:fill="FFFFFF"/>
        <w:spacing w:before="120" w:after="120"/>
        <w:jc w:val="both"/>
        <w:rPr>
          <w:rFonts w:eastAsia="Times New Roman" w:cs="Times New Roman"/>
          <w:sz w:val="26"/>
          <w:szCs w:val="26"/>
        </w:rPr>
      </w:pP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4548"/>
        <w:gridCol w:w="4308"/>
      </w:tblGrid>
      <w:tr>
        <w:tblPrEx>
          <w:tblCellMar>
            <w:top w:w="0" w:type="dxa"/>
            <w:left w:w="0" w:type="dxa"/>
            <w:bottom w:w="0" w:type="dxa"/>
            <w:right w:w="0" w:type="dxa"/>
          </w:tblCellMar>
        </w:tblPrEx>
        <w:trPr>
          <w:tblCellSpacing w:w="0" w:type="dxa"/>
          <w:jc w:val="center"/>
        </w:trPr>
        <w:tc>
          <w:tcPr>
            <w:tcW w:w="454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rPr>
            </w:pPr>
            <w:r>
              <w:rPr>
                <w:rFonts w:eastAsia="Times New Roman" w:cs="Times New Roman"/>
                <w:color w:val="000000"/>
                <w:sz w:val="26"/>
                <w:szCs w:val="26"/>
                <w:lang w:val="vi-VN"/>
              </w:rPr>
              <w:t> </w:t>
            </w:r>
            <w:r>
              <w:rPr>
                <w:rFonts w:eastAsia="Times New Roman" w:cs="Times New Roman"/>
                <w:color w:val="000000"/>
                <w:sz w:val="26"/>
                <w:szCs w:val="26"/>
              </w:rPr>
              <w:t>……..</w:t>
            </w:r>
            <w:r>
              <w:rPr>
                <w:rFonts w:eastAsia="Times New Roman" w:cs="Times New Roman"/>
                <w:color w:val="000000"/>
                <w:sz w:val="26"/>
                <w:szCs w:val="26"/>
                <w:lang w:val="vi-VN"/>
              </w:rPr>
              <w:t>, ngày</w:t>
            </w:r>
            <w:r>
              <w:rPr>
                <w:rFonts w:eastAsia="Times New Roman" w:cs="Times New Roman"/>
                <w:color w:val="000000"/>
                <w:sz w:val="26"/>
                <w:szCs w:val="26"/>
              </w:rPr>
              <w:t> …..</w:t>
            </w:r>
            <w:r>
              <w:rPr>
                <w:rFonts w:eastAsia="Times New Roman" w:cs="Times New Roman"/>
                <w:color w:val="000000"/>
                <w:sz w:val="26"/>
                <w:szCs w:val="26"/>
                <w:lang w:val="vi-VN"/>
              </w:rPr>
              <w:t> tháng</w:t>
            </w:r>
            <w:r>
              <w:rPr>
                <w:rFonts w:eastAsia="Times New Roman" w:cs="Times New Roman"/>
                <w:color w:val="000000"/>
                <w:sz w:val="26"/>
                <w:szCs w:val="26"/>
              </w:rPr>
              <w:t> ……</w:t>
            </w:r>
            <w:r>
              <w:rPr>
                <w:rFonts w:eastAsia="Times New Roman" w:cs="Times New Roman"/>
                <w:color w:val="000000"/>
                <w:sz w:val="26"/>
                <w:szCs w:val="26"/>
                <w:lang w:val="vi-VN"/>
              </w:rPr>
              <w:t> năm</w:t>
            </w:r>
            <w:r>
              <w:rPr>
                <w:rFonts w:eastAsia="Times New Roman" w:cs="Times New Roman"/>
                <w:color w:val="000000"/>
                <w:sz w:val="26"/>
                <w:szCs w:val="26"/>
              </w:rPr>
              <w:t> …….</w:t>
            </w:r>
            <w:r>
              <w:rPr>
                <w:rFonts w:eastAsia="Times New Roman" w:cs="Times New Roman"/>
                <w:color w:val="000000"/>
                <w:sz w:val="26"/>
                <w:szCs w:val="26"/>
              </w:rPr>
              <w:br w:type="textWrapping"/>
            </w:r>
            <w:r>
              <w:rPr>
                <w:rFonts w:eastAsia="Times New Roman" w:cs="Times New Roman"/>
                <w:b/>
                <w:bCs/>
                <w:color w:val="000000"/>
                <w:sz w:val="26"/>
                <w:szCs w:val="26"/>
                <w:lang w:val="vi-VN"/>
              </w:rPr>
              <w:t>Xác nhận của cơ sở giáo dục nghề nghiệp t</w:t>
            </w:r>
            <w:r>
              <w:rPr>
                <w:rFonts w:eastAsia="Times New Roman" w:cs="Times New Roman"/>
                <w:b/>
                <w:bCs/>
                <w:color w:val="000000"/>
                <w:sz w:val="26"/>
                <w:szCs w:val="26"/>
              </w:rPr>
              <w:t>ư </w:t>
            </w:r>
            <w:r>
              <w:rPr>
                <w:rFonts w:eastAsia="Times New Roman" w:cs="Times New Roman"/>
                <w:b/>
                <w:bCs/>
                <w:color w:val="000000"/>
                <w:sz w:val="26"/>
                <w:szCs w:val="26"/>
                <w:lang w:val="vi-VN"/>
              </w:rPr>
              <w:t>thục hoặc có vốn đầu tư nước ngoài</w:t>
            </w:r>
            <w:r>
              <w:rPr>
                <w:rFonts w:eastAsia="Times New Roman" w:cs="Times New Roman"/>
                <w:b/>
                <w:bCs/>
                <w:color w:val="000000"/>
                <w:sz w:val="26"/>
                <w:szCs w:val="26"/>
              </w:rPr>
              <w:br w:type="textWrapping"/>
            </w:r>
            <w:r>
              <w:rPr>
                <w:rFonts w:eastAsia="Times New Roman" w:cs="Times New Roman"/>
                <w:i/>
                <w:iCs/>
                <w:color w:val="000000"/>
                <w:sz w:val="26"/>
                <w:szCs w:val="26"/>
                <w:lang w:val="vi-VN"/>
              </w:rPr>
              <w:t>(K</w:t>
            </w:r>
            <w:r>
              <w:rPr>
                <w:rFonts w:eastAsia="Times New Roman" w:cs="Times New Roman"/>
                <w:i/>
                <w:iCs/>
                <w:color w:val="000000"/>
                <w:sz w:val="26"/>
                <w:szCs w:val="26"/>
              </w:rPr>
              <w:t>ý</w:t>
            </w:r>
            <w:r>
              <w:rPr>
                <w:rFonts w:eastAsia="Times New Roman" w:cs="Times New Roman"/>
                <w:i/>
                <w:iCs/>
                <w:color w:val="000000"/>
                <w:sz w:val="26"/>
                <w:szCs w:val="26"/>
                <w:lang w:val="vi-VN"/>
              </w:rPr>
              <w:t>, đóng dấu)</w:t>
            </w:r>
          </w:p>
        </w:tc>
        <w:tc>
          <w:tcPr>
            <w:tcW w:w="430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rPr>
            </w:pPr>
            <w:r>
              <w:rPr>
                <w:rFonts w:eastAsia="Times New Roman" w:cs="Times New Roman"/>
                <w:color w:val="000000"/>
                <w:sz w:val="26"/>
                <w:szCs w:val="26"/>
              </w:rPr>
              <w:t>……..</w:t>
            </w:r>
            <w:r>
              <w:rPr>
                <w:rFonts w:eastAsia="Times New Roman" w:cs="Times New Roman"/>
                <w:color w:val="000000"/>
                <w:sz w:val="26"/>
                <w:szCs w:val="26"/>
                <w:lang w:val="vi-VN"/>
              </w:rPr>
              <w:t>, ngày</w:t>
            </w:r>
            <w:r>
              <w:rPr>
                <w:rFonts w:eastAsia="Times New Roman" w:cs="Times New Roman"/>
                <w:color w:val="000000"/>
                <w:sz w:val="26"/>
                <w:szCs w:val="26"/>
              </w:rPr>
              <w:t> …..</w:t>
            </w:r>
            <w:r>
              <w:rPr>
                <w:rFonts w:eastAsia="Times New Roman" w:cs="Times New Roman"/>
                <w:color w:val="000000"/>
                <w:sz w:val="26"/>
                <w:szCs w:val="26"/>
                <w:lang w:val="vi-VN"/>
              </w:rPr>
              <w:t> tháng</w:t>
            </w:r>
            <w:r>
              <w:rPr>
                <w:rFonts w:eastAsia="Times New Roman" w:cs="Times New Roman"/>
                <w:color w:val="000000"/>
                <w:sz w:val="26"/>
                <w:szCs w:val="26"/>
              </w:rPr>
              <w:t> ……</w:t>
            </w:r>
            <w:r>
              <w:rPr>
                <w:rFonts w:eastAsia="Times New Roman" w:cs="Times New Roman"/>
                <w:color w:val="000000"/>
                <w:sz w:val="26"/>
                <w:szCs w:val="26"/>
                <w:lang w:val="vi-VN"/>
              </w:rPr>
              <w:t> năm</w:t>
            </w:r>
            <w:r>
              <w:rPr>
                <w:rFonts w:eastAsia="Times New Roman" w:cs="Times New Roman"/>
                <w:color w:val="000000"/>
                <w:sz w:val="26"/>
                <w:szCs w:val="26"/>
              </w:rPr>
              <w:t> …….</w:t>
            </w:r>
            <w:r>
              <w:rPr>
                <w:rFonts w:eastAsia="Times New Roman" w:cs="Times New Roman"/>
                <w:color w:val="000000"/>
                <w:sz w:val="26"/>
                <w:szCs w:val="26"/>
              </w:rPr>
              <w:br w:type="textWrapping"/>
            </w:r>
            <w:r>
              <w:rPr>
                <w:rFonts w:eastAsia="Times New Roman" w:cs="Times New Roman"/>
                <w:b/>
                <w:bCs/>
                <w:color w:val="000000"/>
                <w:sz w:val="26"/>
                <w:szCs w:val="26"/>
                <w:lang w:val="vi-VN"/>
              </w:rPr>
              <w:t>Người làm đơn</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(K</w:t>
            </w:r>
            <w:r>
              <w:rPr>
                <w:rFonts w:eastAsia="Times New Roman" w:cs="Times New Roman"/>
                <w:i/>
                <w:iCs/>
                <w:color w:val="000000"/>
                <w:sz w:val="26"/>
                <w:szCs w:val="26"/>
              </w:rPr>
              <w:t>ý </w:t>
            </w:r>
            <w:r>
              <w:rPr>
                <w:rFonts w:eastAsia="Times New Roman" w:cs="Times New Roman"/>
                <w:i/>
                <w:iCs/>
                <w:color w:val="000000"/>
                <w:sz w:val="26"/>
                <w:szCs w:val="26"/>
                <w:lang w:val="vi-VN"/>
              </w:rPr>
              <w:t>và ghi rõ họ tên)</w:t>
            </w:r>
          </w:p>
        </w:tc>
      </w:tr>
    </w:tbl>
    <w:p>
      <w:pPr>
        <w:shd w:val="clear" w:color="auto" w:fill="FFFFFF"/>
        <w:spacing w:before="120" w:after="120"/>
        <w:rPr>
          <w:rFonts w:eastAsia="Times New Roman" w:cs="Times New Roman"/>
          <w:color w:val="000000"/>
          <w:sz w:val="26"/>
          <w:szCs w:val="26"/>
          <w:vertAlign w:val="superscript"/>
        </w:rPr>
      </w:pPr>
    </w:p>
    <w:p>
      <w:pPr>
        <w:shd w:val="clear" w:color="auto" w:fill="FFFFFF"/>
        <w:spacing w:before="120" w:after="120"/>
        <w:rPr>
          <w:rFonts w:eastAsia="Times New Roman" w:cs="Times New Roman"/>
          <w:color w:val="000000"/>
          <w:sz w:val="26"/>
          <w:szCs w:val="26"/>
          <w:vertAlign w:val="superscript"/>
        </w:rPr>
      </w:pPr>
    </w:p>
    <w:p>
      <w:pPr>
        <w:shd w:val="clear" w:color="auto" w:fill="FFFFFF"/>
        <w:spacing w:before="120" w:after="120"/>
        <w:rPr>
          <w:rFonts w:eastAsia="Times New Roman" w:cs="Times New Roman"/>
          <w:color w:val="000000"/>
          <w:sz w:val="26"/>
          <w:szCs w:val="26"/>
          <w:vertAlign w:val="superscript"/>
        </w:rPr>
      </w:pPr>
    </w:p>
    <w:p>
      <w:pPr>
        <w:shd w:val="clear" w:color="auto" w:fill="FFFFFF"/>
        <w:spacing w:before="120" w:after="120"/>
        <w:rPr>
          <w:rFonts w:eastAsia="Times New Roman" w:cs="Times New Roman"/>
          <w:color w:val="000000"/>
          <w:sz w:val="26"/>
          <w:szCs w:val="26"/>
          <w:lang w:val="vi-VN"/>
        </w:rPr>
      </w:pPr>
      <w:r>
        <w:rPr>
          <w:rFonts w:eastAsia="Times New Roman" w:cs="Times New Roman"/>
          <w:color w:val="000000"/>
          <w:sz w:val="26"/>
          <w:szCs w:val="26"/>
          <w:vertAlign w:val="superscript"/>
        </w:rPr>
        <w:t>b</w:t>
      </w:r>
      <w:r>
        <w:rPr>
          <w:rFonts w:eastAsia="Times New Roman" w:cs="Times New Roman"/>
          <w:color w:val="000000"/>
          <w:sz w:val="26"/>
          <w:szCs w:val="26"/>
        </w:rPr>
        <w:t> </w:t>
      </w:r>
      <w:r>
        <w:rPr>
          <w:rFonts w:eastAsia="Times New Roman" w:cs="Times New Roman"/>
          <w:color w:val="000000"/>
          <w:sz w:val="26"/>
          <w:szCs w:val="26"/>
          <w:lang w:val="vi-VN"/>
        </w:rPr>
        <w:t>Đề nghị ghi rõ các lý do khách quan liên quan đến việc học tập, thực tập hoặc sức khỏe cần phải ở lại trường trong dịp Tết Nguyên đán</w:t>
      </w:r>
    </w:p>
    <w:p>
      <w:pPr>
        <w:shd w:val="clear" w:color="auto" w:fill="FFFFFF"/>
        <w:spacing w:before="120" w:after="120"/>
        <w:rPr>
          <w:rFonts w:cs="Times New Roman"/>
          <w:sz w:val="26"/>
          <w:szCs w:val="26"/>
        </w:rPr>
        <w:sectPr>
          <w:pgSz w:w="12240" w:h="15840"/>
          <w:pgMar w:top="851" w:right="1134" w:bottom="1134" w:left="1134" w:header="720" w:footer="720" w:gutter="0"/>
          <w:cols w:space="720" w:num="1"/>
          <w:docGrid w:linePitch="360" w:charSpace="0"/>
        </w:sectPr>
      </w:pPr>
    </w:p>
    <w:p>
      <w:pPr>
        <w:spacing w:before="120" w:after="120"/>
        <w:ind w:firstLine="720"/>
        <w:rPr>
          <w:rFonts w:cs="Times New Roman"/>
          <w:b/>
          <w:iCs/>
          <w:color w:val="FF0000"/>
          <w:szCs w:val="28"/>
          <w:lang w:val="vi-VN"/>
        </w:rPr>
      </w:pPr>
    </w:p>
    <w:sectPr>
      <w:footerReference r:id="rId4" w:type="first"/>
      <w:footerReference r:id="rId3" w:type="default"/>
      <w:pgSz w:w="15840" w:h="12240" w:orient="landscape"/>
      <w:pgMar w:top="1134" w:right="851" w:bottom="1134" w:left="1134"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VnCentury SchoolbookH">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62ECB"/>
    <w:rsid w:val="000B60CC"/>
    <w:rsid w:val="000E3A7D"/>
    <w:rsid w:val="000E7B0C"/>
    <w:rsid w:val="00132A25"/>
    <w:rsid w:val="00163EE1"/>
    <w:rsid w:val="0018084A"/>
    <w:rsid w:val="001A333D"/>
    <w:rsid w:val="00206ABF"/>
    <w:rsid w:val="002248B4"/>
    <w:rsid w:val="00226D7E"/>
    <w:rsid w:val="00233580"/>
    <w:rsid w:val="00237D7D"/>
    <w:rsid w:val="00246FF6"/>
    <w:rsid w:val="002E4B26"/>
    <w:rsid w:val="00321E90"/>
    <w:rsid w:val="00325B3C"/>
    <w:rsid w:val="00351368"/>
    <w:rsid w:val="00382F68"/>
    <w:rsid w:val="003B0602"/>
    <w:rsid w:val="003D5411"/>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D20F5"/>
    <w:rsid w:val="007F2AD4"/>
    <w:rsid w:val="008738FA"/>
    <w:rsid w:val="00883AEC"/>
    <w:rsid w:val="008D0A68"/>
    <w:rsid w:val="00966E1C"/>
    <w:rsid w:val="009806D6"/>
    <w:rsid w:val="009837C2"/>
    <w:rsid w:val="009926A0"/>
    <w:rsid w:val="009C4607"/>
    <w:rsid w:val="009C76EB"/>
    <w:rsid w:val="00A2068E"/>
    <w:rsid w:val="00A659EB"/>
    <w:rsid w:val="00A8604E"/>
    <w:rsid w:val="00A9063E"/>
    <w:rsid w:val="00AA56CC"/>
    <w:rsid w:val="00AA7625"/>
    <w:rsid w:val="00AD1816"/>
    <w:rsid w:val="00AD5AD1"/>
    <w:rsid w:val="00AF594E"/>
    <w:rsid w:val="00AF63C6"/>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C75"/>
    <w:rsid w:val="00DA13E8"/>
    <w:rsid w:val="00DA3B1D"/>
    <w:rsid w:val="00E0366A"/>
    <w:rsid w:val="00E53C93"/>
    <w:rsid w:val="00E60198"/>
    <w:rsid w:val="00E77D3E"/>
    <w:rsid w:val="00E87959"/>
    <w:rsid w:val="00F14E11"/>
    <w:rsid w:val="00F1670F"/>
    <w:rsid w:val="00F234DB"/>
    <w:rsid w:val="00F44486"/>
    <w:rsid w:val="00F932D9"/>
    <w:rsid w:val="00FA609A"/>
    <w:rsid w:val="00FA7176"/>
    <w:rsid w:val="4902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qFormat="1"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paragraph" w:styleId="2">
    <w:name w:val="heading 1"/>
    <w:basedOn w:val="1"/>
    <w:next w:val="1"/>
    <w:link w:val="3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32"/>
    <w:qFormat/>
    <w:uiPriority w:val="0"/>
    <w:pPr>
      <w:keepNext/>
      <w:spacing w:before="240" w:after="60"/>
      <w:outlineLvl w:val="1"/>
    </w:pPr>
    <w:rPr>
      <w:rFonts w:ascii="Cambria" w:hAnsi="Cambria" w:eastAsia="Times New Roman" w:cs="Times New Roman"/>
      <w:b/>
      <w:bCs/>
      <w:i/>
      <w:iCs/>
      <w:szCs w:val="28"/>
    </w:rPr>
  </w:style>
  <w:style w:type="paragraph" w:styleId="4">
    <w:name w:val="heading 3"/>
    <w:basedOn w:val="1"/>
    <w:next w:val="1"/>
    <w:link w:val="33"/>
    <w:qFormat/>
    <w:uiPriority w:val="0"/>
    <w:pPr>
      <w:keepNext/>
      <w:spacing w:before="240" w:after="60"/>
      <w:outlineLvl w:val="2"/>
    </w:pPr>
    <w:rPr>
      <w:rFonts w:ascii="Cambria" w:hAnsi="Cambria" w:eastAsia="Times New Roman" w:cs="Times New Roman"/>
      <w:b/>
      <w:bCs/>
      <w:sz w:val="26"/>
      <w:szCs w:val="26"/>
    </w:rPr>
  </w:style>
  <w:style w:type="paragraph" w:styleId="5">
    <w:name w:val="heading 4"/>
    <w:basedOn w:val="1"/>
    <w:next w:val="1"/>
    <w:link w:val="34"/>
    <w:qFormat/>
    <w:uiPriority w:val="0"/>
    <w:pPr>
      <w:keepNext/>
      <w:widowControl w:val="0"/>
      <w:spacing w:before="240" w:after="240" w:line="340" w:lineRule="exact"/>
      <w:jc w:val="center"/>
      <w:outlineLvl w:val="3"/>
    </w:pPr>
    <w:rPr>
      <w:rFonts w:ascii=".VnTimeH" w:hAnsi=".VnTimeH" w:eastAsia="MS Mincho" w:cs="Times New Roman"/>
      <w:b/>
      <w:bCs/>
      <w:color w:val="FF0000"/>
      <w:sz w:val="24"/>
      <w:szCs w:val="24"/>
    </w:rPr>
  </w:style>
  <w:style w:type="paragraph" w:styleId="6">
    <w:name w:val="heading 5"/>
    <w:basedOn w:val="1"/>
    <w:next w:val="1"/>
    <w:link w:val="35"/>
    <w:semiHidden/>
    <w:unhideWhenUsed/>
    <w:qFormat/>
    <w:uiPriority w:val="0"/>
    <w:pPr>
      <w:spacing w:before="240" w:after="60"/>
      <w:outlineLvl w:val="4"/>
    </w:pPr>
    <w:rPr>
      <w:rFonts w:eastAsia="Times New Roman" w:cs="Times New Roman"/>
      <w:b/>
      <w:bCs/>
      <w:i/>
      <w:iCs/>
      <w:sz w:val="26"/>
      <w:szCs w:val="26"/>
    </w:rPr>
  </w:style>
  <w:style w:type="paragraph" w:styleId="7">
    <w:name w:val="heading 6"/>
    <w:basedOn w:val="1"/>
    <w:next w:val="1"/>
    <w:link w:val="36"/>
    <w:qFormat/>
    <w:uiPriority w:val="9"/>
    <w:pPr>
      <w:spacing w:before="240" w:after="60"/>
      <w:outlineLvl w:val="5"/>
    </w:pPr>
    <w:rPr>
      <w:rFonts w:eastAsia="MS Mincho" w:cs="Times New Roman"/>
      <w:b/>
      <w:bCs/>
      <w:sz w:val="22"/>
      <w:lang w:eastAsia="ja-JP"/>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7"/>
    <w:semiHidden/>
    <w:unhideWhenUsed/>
    <w:qFormat/>
    <w:uiPriority w:val="99"/>
    <w:rPr>
      <w:rFonts w:ascii="Tahoma" w:hAnsi="Tahoma" w:cs="Tahoma"/>
      <w:sz w:val="16"/>
      <w:szCs w:val="16"/>
    </w:rPr>
  </w:style>
  <w:style w:type="paragraph" w:styleId="11">
    <w:name w:val="Body Text"/>
    <w:basedOn w:val="1"/>
    <w:link w:val="38"/>
    <w:unhideWhenUsed/>
    <w:qFormat/>
    <w:uiPriority w:val="99"/>
    <w:pPr>
      <w:spacing w:before="60" w:after="120"/>
    </w:pPr>
    <w:rPr>
      <w:rFonts w:eastAsia="Calibri" w:cs="Times New Roman"/>
      <w:sz w:val="26"/>
      <w:szCs w:val="24"/>
    </w:rPr>
  </w:style>
  <w:style w:type="paragraph" w:styleId="12">
    <w:name w:val="Body Text 2"/>
    <w:basedOn w:val="1"/>
    <w:link w:val="57"/>
    <w:semiHidden/>
    <w:unhideWhenUsed/>
    <w:qFormat/>
    <w:uiPriority w:val="0"/>
    <w:pPr>
      <w:spacing w:before="60" w:after="120" w:line="480" w:lineRule="auto"/>
    </w:pPr>
    <w:rPr>
      <w:rFonts w:eastAsia="Calibri" w:cs="Times New Roman"/>
      <w:sz w:val="26"/>
      <w:szCs w:val="26"/>
    </w:rPr>
  </w:style>
  <w:style w:type="paragraph" w:styleId="13">
    <w:name w:val="Body Text 3"/>
    <w:basedOn w:val="1"/>
    <w:link w:val="52"/>
    <w:qFormat/>
    <w:uiPriority w:val="0"/>
    <w:pPr>
      <w:spacing w:after="120"/>
    </w:pPr>
    <w:rPr>
      <w:rFonts w:ascii=".VnTime" w:hAnsi=".VnTime" w:eastAsia="Times New Roman" w:cs="Times New Roman"/>
      <w:sz w:val="16"/>
      <w:szCs w:val="16"/>
    </w:rPr>
  </w:style>
  <w:style w:type="paragraph" w:styleId="14">
    <w:name w:val="Body Text Indent"/>
    <w:basedOn w:val="1"/>
    <w:link w:val="46"/>
    <w:semiHidden/>
    <w:qFormat/>
    <w:uiPriority w:val="0"/>
    <w:pPr>
      <w:tabs>
        <w:tab w:val="right" w:leader="dot" w:pos="9047"/>
      </w:tabs>
      <w:ind w:firstLine="545"/>
    </w:pPr>
    <w:rPr>
      <w:rFonts w:eastAsia="Times New Roman"/>
      <w:szCs w:val="28"/>
    </w:rPr>
  </w:style>
  <w:style w:type="paragraph" w:styleId="15">
    <w:name w:val="Body Text Indent 2"/>
    <w:basedOn w:val="1"/>
    <w:link w:val="59"/>
    <w:semiHidden/>
    <w:unhideWhenUsed/>
    <w:uiPriority w:val="99"/>
    <w:pPr>
      <w:spacing w:before="60" w:after="120" w:line="480" w:lineRule="auto"/>
      <w:ind w:left="360"/>
    </w:pPr>
    <w:rPr>
      <w:rFonts w:cs="Times New Roman"/>
      <w:sz w:val="26"/>
      <w:szCs w:val="24"/>
    </w:rPr>
  </w:style>
  <w:style w:type="character" w:styleId="16">
    <w:name w:val="annotation reference"/>
    <w:semiHidden/>
    <w:qFormat/>
    <w:uiPriority w:val="99"/>
    <w:rPr>
      <w:sz w:val="16"/>
      <w:szCs w:val="16"/>
    </w:rPr>
  </w:style>
  <w:style w:type="paragraph" w:styleId="17">
    <w:name w:val="annotation text"/>
    <w:basedOn w:val="1"/>
    <w:link w:val="42"/>
    <w:qFormat/>
    <w:uiPriority w:val="0"/>
    <w:rPr>
      <w:rFonts w:eastAsia="Times New Roman"/>
      <w:sz w:val="20"/>
      <w:szCs w:val="20"/>
    </w:rPr>
  </w:style>
  <w:style w:type="paragraph" w:styleId="18">
    <w:name w:val="annotation subject"/>
    <w:basedOn w:val="17"/>
    <w:next w:val="17"/>
    <w:link w:val="49"/>
    <w:semiHidden/>
    <w:qFormat/>
    <w:uiPriority w:val="99"/>
    <w:rPr>
      <w:b/>
      <w:bCs/>
    </w:rPr>
  </w:style>
  <w:style w:type="character" w:styleId="19">
    <w:name w:val="endnote reference"/>
    <w:semiHidden/>
    <w:qFormat/>
    <w:uiPriority w:val="99"/>
    <w:rPr>
      <w:vertAlign w:val="superscript"/>
    </w:rPr>
  </w:style>
  <w:style w:type="paragraph" w:styleId="20">
    <w:name w:val="endnote text"/>
    <w:basedOn w:val="1"/>
    <w:link w:val="50"/>
    <w:semiHidden/>
    <w:qFormat/>
    <w:uiPriority w:val="99"/>
    <w:rPr>
      <w:rFonts w:eastAsia="Times New Roman" w:cs="Times New Roman"/>
      <w:sz w:val="20"/>
      <w:szCs w:val="20"/>
    </w:rPr>
  </w:style>
  <w:style w:type="character" w:styleId="21">
    <w:name w:val="FollowedHyperlink"/>
    <w:basedOn w:val="8"/>
    <w:semiHidden/>
    <w:unhideWhenUsed/>
    <w:uiPriority w:val="99"/>
    <w:rPr>
      <w:color w:val="800080"/>
      <w:u w:val="single"/>
    </w:rPr>
  </w:style>
  <w:style w:type="paragraph" w:styleId="22">
    <w:name w:val="footer"/>
    <w:basedOn w:val="1"/>
    <w:link w:val="45"/>
    <w:qFormat/>
    <w:uiPriority w:val="99"/>
    <w:pPr>
      <w:tabs>
        <w:tab w:val="center" w:pos="4680"/>
        <w:tab w:val="right" w:pos="9360"/>
      </w:tabs>
    </w:pPr>
    <w:rPr>
      <w:rFonts w:eastAsia="Calibri" w:cs="Times New Roman"/>
      <w:sz w:val="26"/>
      <w:szCs w:val="26"/>
    </w:rPr>
  </w:style>
  <w:style w:type="character" w:styleId="23">
    <w:name w:val="footnote reference"/>
    <w:semiHidden/>
    <w:qFormat/>
    <w:uiPriority w:val="0"/>
    <w:rPr>
      <w:vertAlign w:val="superscript"/>
    </w:rPr>
  </w:style>
  <w:style w:type="paragraph" w:styleId="24">
    <w:name w:val="footnote text"/>
    <w:basedOn w:val="1"/>
    <w:link w:val="48"/>
    <w:semiHidden/>
    <w:qFormat/>
    <w:uiPriority w:val="0"/>
    <w:rPr>
      <w:rFonts w:eastAsia="Times New Roman" w:cs="Times New Roman"/>
      <w:sz w:val="20"/>
      <w:szCs w:val="20"/>
    </w:rPr>
  </w:style>
  <w:style w:type="paragraph" w:styleId="25">
    <w:name w:val="header"/>
    <w:basedOn w:val="1"/>
    <w:link w:val="44"/>
    <w:qFormat/>
    <w:uiPriority w:val="99"/>
    <w:pPr>
      <w:tabs>
        <w:tab w:val="center" w:pos="4680"/>
        <w:tab w:val="right" w:pos="9360"/>
      </w:tabs>
    </w:pPr>
    <w:rPr>
      <w:rFonts w:eastAsia="Calibri" w:cs="Times New Roman"/>
      <w:sz w:val="26"/>
      <w:szCs w:val="26"/>
    </w:rPr>
  </w:style>
  <w:style w:type="character" w:styleId="26">
    <w:name w:val="Hyperlink"/>
    <w:basedOn w:val="8"/>
    <w:unhideWhenUsed/>
    <w:uiPriority w:val="0"/>
    <w:rPr>
      <w:color w:val="0000FF"/>
      <w:u w:val="single"/>
    </w:rPr>
  </w:style>
  <w:style w:type="paragraph" w:styleId="27">
    <w:name w:val="Normal (Web)"/>
    <w:basedOn w:val="1"/>
    <w:unhideWhenUsed/>
    <w:uiPriority w:val="99"/>
    <w:pPr>
      <w:spacing w:before="100" w:beforeAutospacing="1" w:after="100" w:afterAutospacing="1"/>
    </w:pPr>
    <w:rPr>
      <w:rFonts w:eastAsia="Times New Roman" w:cs="Times New Roman"/>
      <w:sz w:val="24"/>
      <w:szCs w:val="24"/>
    </w:rPr>
  </w:style>
  <w:style w:type="character" w:styleId="28">
    <w:name w:val="page number"/>
    <w:basedOn w:val="8"/>
    <w:qFormat/>
    <w:uiPriority w:val="99"/>
  </w:style>
  <w:style w:type="table" w:styleId="29">
    <w:name w:val="Table Grid"/>
    <w:basedOn w:val="9"/>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
    <w:name w:val="Title"/>
    <w:basedOn w:val="1"/>
    <w:link w:val="70"/>
    <w:qFormat/>
    <w:uiPriority w:val="0"/>
    <w:pPr>
      <w:jc w:val="center"/>
    </w:pPr>
    <w:rPr>
      <w:rFonts w:eastAsia="Times New Roman" w:cs="Times New Roman"/>
      <w:b/>
      <w:sz w:val="32"/>
      <w:szCs w:val="32"/>
      <w:lang w:val="en-GB"/>
    </w:rPr>
  </w:style>
  <w:style w:type="character" w:customStyle="1" w:styleId="31">
    <w:name w:val="Heading 1 Char"/>
    <w:basedOn w:val="8"/>
    <w:link w:val="2"/>
    <w:uiPriority w:val="9"/>
    <w:rPr>
      <w:rFonts w:asciiTheme="majorHAnsi" w:hAnsiTheme="majorHAnsi" w:eastAsiaTheme="majorEastAsia" w:cstheme="majorBidi"/>
      <w:color w:val="376092" w:themeColor="accent1" w:themeShade="BF"/>
      <w:sz w:val="32"/>
      <w:szCs w:val="32"/>
    </w:rPr>
  </w:style>
  <w:style w:type="character" w:customStyle="1" w:styleId="32">
    <w:name w:val="Heading 2 Char"/>
    <w:basedOn w:val="8"/>
    <w:link w:val="3"/>
    <w:uiPriority w:val="0"/>
    <w:rPr>
      <w:rFonts w:ascii="Cambria" w:hAnsi="Cambria" w:eastAsia="Times New Roman" w:cs="Times New Roman"/>
      <w:b/>
      <w:bCs/>
      <w:i/>
      <w:iCs/>
      <w:szCs w:val="28"/>
    </w:rPr>
  </w:style>
  <w:style w:type="character" w:customStyle="1" w:styleId="33">
    <w:name w:val="Heading 3 Char"/>
    <w:basedOn w:val="8"/>
    <w:link w:val="4"/>
    <w:uiPriority w:val="0"/>
    <w:rPr>
      <w:rFonts w:ascii="Cambria" w:hAnsi="Cambria" w:eastAsia="Times New Roman" w:cs="Times New Roman"/>
      <w:b/>
      <w:bCs/>
      <w:sz w:val="26"/>
      <w:szCs w:val="26"/>
    </w:rPr>
  </w:style>
  <w:style w:type="character" w:customStyle="1" w:styleId="34">
    <w:name w:val="Heading 4 Char"/>
    <w:basedOn w:val="8"/>
    <w:link w:val="5"/>
    <w:uiPriority w:val="0"/>
    <w:rPr>
      <w:rFonts w:ascii=".VnTimeH" w:hAnsi=".VnTimeH" w:eastAsia="MS Mincho" w:cs="Times New Roman"/>
      <w:b/>
      <w:bCs/>
      <w:color w:val="FF0000"/>
      <w:sz w:val="24"/>
      <w:szCs w:val="24"/>
    </w:rPr>
  </w:style>
  <w:style w:type="character" w:customStyle="1" w:styleId="35">
    <w:name w:val="Heading 5 Char"/>
    <w:basedOn w:val="8"/>
    <w:link w:val="6"/>
    <w:semiHidden/>
    <w:uiPriority w:val="0"/>
    <w:rPr>
      <w:rFonts w:eastAsia="Times New Roman" w:cs="Times New Roman"/>
      <w:b/>
      <w:bCs/>
      <w:i/>
      <w:iCs/>
      <w:sz w:val="26"/>
      <w:szCs w:val="26"/>
    </w:rPr>
  </w:style>
  <w:style w:type="character" w:customStyle="1" w:styleId="36">
    <w:name w:val="Heading 6 Char"/>
    <w:basedOn w:val="8"/>
    <w:link w:val="7"/>
    <w:uiPriority w:val="9"/>
    <w:rPr>
      <w:rFonts w:eastAsia="MS Mincho" w:cs="Times New Roman"/>
      <w:b/>
      <w:bCs/>
      <w:sz w:val="22"/>
      <w:lang w:eastAsia="ja-JP"/>
    </w:rPr>
  </w:style>
  <w:style w:type="character" w:customStyle="1" w:styleId="37">
    <w:name w:val="Balloon Text Char"/>
    <w:basedOn w:val="8"/>
    <w:link w:val="10"/>
    <w:semiHidden/>
    <w:qFormat/>
    <w:uiPriority w:val="99"/>
    <w:rPr>
      <w:rFonts w:ascii="Tahoma" w:hAnsi="Tahoma" w:cs="Tahoma"/>
      <w:sz w:val="16"/>
      <w:szCs w:val="16"/>
    </w:rPr>
  </w:style>
  <w:style w:type="character" w:customStyle="1" w:styleId="38">
    <w:name w:val="Body Text Char"/>
    <w:basedOn w:val="8"/>
    <w:link w:val="11"/>
    <w:uiPriority w:val="99"/>
    <w:rPr>
      <w:rFonts w:eastAsia="Calibri" w:cs="Times New Roman"/>
      <w:sz w:val="26"/>
      <w:szCs w:val="24"/>
    </w:rPr>
  </w:style>
  <w:style w:type="paragraph" w:styleId="39">
    <w:name w:val="List Paragraph"/>
    <w:basedOn w:val="1"/>
    <w:qFormat/>
    <w:uiPriority w:val="99"/>
    <w:pPr>
      <w:spacing w:after="200" w:line="276" w:lineRule="auto"/>
      <w:ind w:left="720"/>
      <w:contextualSpacing/>
    </w:pPr>
    <w:rPr>
      <w:rFonts w:asciiTheme="minorHAnsi" w:hAnsiTheme="minorHAnsi"/>
      <w:sz w:val="22"/>
    </w:rPr>
  </w:style>
  <w:style w:type="character" w:customStyle="1" w:styleId="40">
    <w:name w:val="fontstyle01"/>
    <w:qFormat/>
    <w:uiPriority w:val="99"/>
    <w:rPr>
      <w:rFonts w:ascii="TimesNewRomanPS-BoldMT" w:hAnsi="TimesNewRomanPS-BoldMT" w:cs="TimesNewRomanPS-BoldMT"/>
      <w:b/>
      <w:bCs/>
      <w:color w:val="000000"/>
      <w:sz w:val="28"/>
      <w:szCs w:val="28"/>
    </w:rPr>
  </w:style>
  <w:style w:type="character" w:customStyle="1" w:styleId="41">
    <w:name w:val="fontstyle21"/>
    <w:qFormat/>
    <w:uiPriority w:val="99"/>
    <w:rPr>
      <w:rFonts w:ascii="TimesNewRomanPSMT" w:hAnsi="TimesNewRomanPSMT" w:cs="TimesNewRomanPSMT"/>
      <w:color w:val="000000"/>
      <w:sz w:val="28"/>
      <w:szCs w:val="28"/>
    </w:rPr>
  </w:style>
  <w:style w:type="character" w:customStyle="1" w:styleId="42">
    <w:name w:val="Comment Text Char"/>
    <w:basedOn w:val="8"/>
    <w:link w:val="17"/>
    <w:qFormat/>
    <w:locked/>
    <w:uiPriority w:val="0"/>
    <w:rPr>
      <w:rFonts w:eastAsia="Times New Roman"/>
      <w:sz w:val="20"/>
      <w:szCs w:val="20"/>
    </w:rPr>
  </w:style>
  <w:style w:type="character" w:customStyle="1" w:styleId="43">
    <w:name w:val="Comment Text Char1"/>
    <w:basedOn w:val="8"/>
    <w:semiHidden/>
    <w:qFormat/>
    <w:uiPriority w:val="99"/>
    <w:rPr>
      <w:sz w:val="20"/>
      <w:szCs w:val="20"/>
    </w:rPr>
  </w:style>
  <w:style w:type="character" w:customStyle="1" w:styleId="44">
    <w:name w:val="Header Char"/>
    <w:basedOn w:val="8"/>
    <w:link w:val="25"/>
    <w:qFormat/>
    <w:uiPriority w:val="99"/>
    <w:rPr>
      <w:rFonts w:eastAsia="Calibri" w:cs="Times New Roman"/>
      <w:sz w:val="26"/>
      <w:szCs w:val="26"/>
    </w:rPr>
  </w:style>
  <w:style w:type="character" w:customStyle="1" w:styleId="45">
    <w:name w:val="Footer Char"/>
    <w:basedOn w:val="8"/>
    <w:link w:val="22"/>
    <w:qFormat/>
    <w:uiPriority w:val="99"/>
    <w:rPr>
      <w:rFonts w:eastAsia="Calibri" w:cs="Times New Roman"/>
      <w:sz w:val="26"/>
      <w:szCs w:val="26"/>
    </w:rPr>
  </w:style>
  <w:style w:type="character" w:customStyle="1" w:styleId="46">
    <w:name w:val="Body Text Indent Char"/>
    <w:basedOn w:val="8"/>
    <w:link w:val="14"/>
    <w:semiHidden/>
    <w:qFormat/>
    <w:locked/>
    <w:uiPriority w:val="0"/>
    <w:rPr>
      <w:rFonts w:eastAsia="Times New Roman"/>
      <w:szCs w:val="28"/>
    </w:rPr>
  </w:style>
  <w:style w:type="character" w:customStyle="1" w:styleId="47">
    <w:name w:val="Body Text Indent Char1"/>
    <w:basedOn w:val="8"/>
    <w:semiHidden/>
    <w:qFormat/>
    <w:uiPriority w:val="99"/>
  </w:style>
  <w:style w:type="character" w:customStyle="1" w:styleId="48">
    <w:name w:val="Footnote Text Char"/>
    <w:basedOn w:val="8"/>
    <w:link w:val="24"/>
    <w:semiHidden/>
    <w:qFormat/>
    <w:uiPriority w:val="0"/>
    <w:rPr>
      <w:rFonts w:eastAsia="Times New Roman" w:cs="Times New Roman"/>
      <w:sz w:val="20"/>
      <w:szCs w:val="20"/>
    </w:rPr>
  </w:style>
  <w:style w:type="character" w:customStyle="1" w:styleId="49">
    <w:name w:val="Comment Subject Char"/>
    <w:basedOn w:val="43"/>
    <w:link w:val="18"/>
    <w:semiHidden/>
    <w:qFormat/>
    <w:uiPriority w:val="99"/>
    <w:rPr>
      <w:rFonts w:eastAsia="Times New Roman"/>
      <w:b/>
      <w:bCs/>
      <w:sz w:val="20"/>
      <w:szCs w:val="20"/>
    </w:rPr>
  </w:style>
  <w:style w:type="character" w:customStyle="1" w:styleId="50">
    <w:name w:val="Endnote Text Char"/>
    <w:basedOn w:val="8"/>
    <w:link w:val="20"/>
    <w:semiHidden/>
    <w:qFormat/>
    <w:uiPriority w:val="99"/>
    <w:rPr>
      <w:rFonts w:eastAsia="Times New Roman" w:cs="Times New Roman"/>
      <w:sz w:val="20"/>
      <w:szCs w:val="20"/>
    </w:rPr>
  </w:style>
  <w:style w:type="character" w:customStyle="1" w:styleId="51">
    <w:name w:val="grame"/>
    <w:basedOn w:val="8"/>
    <w:qFormat/>
    <w:uiPriority w:val="0"/>
  </w:style>
  <w:style w:type="character" w:customStyle="1" w:styleId="52">
    <w:name w:val="Body Text 3 Char"/>
    <w:basedOn w:val="8"/>
    <w:link w:val="13"/>
    <w:qFormat/>
    <w:uiPriority w:val="0"/>
    <w:rPr>
      <w:rFonts w:ascii=".VnTime" w:hAnsi=".VnTime" w:eastAsia="Times New Roman" w:cs="Times New Roman"/>
      <w:sz w:val="16"/>
      <w:szCs w:val="16"/>
    </w:rPr>
  </w:style>
  <w:style w:type="paragraph" w:customStyle="1" w:styleId="53">
    <w:name w:val="aaa"/>
    <w:basedOn w:val="1"/>
    <w:qFormat/>
    <w:uiPriority w:val="0"/>
    <w:pPr>
      <w:spacing w:before="120"/>
      <w:ind w:firstLine="560"/>
      <w:jc w:val="both"/>
    </w:pPr>
    <w:rPr>
      <w:rFonts w:eastAsia="Times New Roman" w:cs="Times New Roman"/>
      <w:szCs w:val="28"/>
    </w:rPr>
  </w:style>
  <w:style w:type="paragraph" w:customStyle="1" w:styleId="54">
    <w:name w:val="MB"/>
    <w:basedOn w:val="1"/>
    <w:next w:val="1"/>
    <w:qFormat/>
    <w:uiPriority w:val="0"/>
    <w:pPr>
      <w:spacing w:before="120" w:after="120"/>
      <w:jc w:val="right"/>
      <w:outlineLvl w:val="0"/>
    </w:pPr>
    <w:rPr>
      <w:rFonts w:eastAsia="Calibri" w:cs="Times New Roman"/>
      <w:szCs w:val="28"/>
      <w:lang w:val="vi-VN"/>
    </w:rPr>
  </w:style>
  <w:style w:type="character" w:customStyle="1" w:styleId="55">
    <w:name w:val="Body text (8) + Not Bold1"/>
    <w:qFormat/>
    <w:uiPriority w:val="0"/>
    <w:rPr>
      <w:rFonts w:cs="Times New Roman"/>
      <w:b/>
      <w:bCs/>
      <w:i/>
      <w:iCs/>
      <w:sz w:val="27"/>
      <w:szCs w:val="27"/>
      <w:lang w:bidi="ar-SA"/>
    </w:rPr>
  </w:style>
  <w:style w:type="paragraph" w:customStyle="1" w:styleId="56">
    <w:name w:val="ndieund"/>
    <w:basedOn w:val="1"/>
    <w:qFormat/>
    <w:uiPriority w:val="0"/>
    <w:pPr>
      <w:spacing w:after="120"/>
      <w:ind w:firstLine="720"/>
      <w:jc w:val="both"/>
    </w:pPr>
    <w:rPr>
      <w:rFonts w:ascii=".VnTime" w:hAnsi=".VnTime" w:eastAsia="Arial" w:cs="Times New Roman"/>
      <w:szCs w:val="24"/>
    </w:rPr>
  </w:style>
  <w:style w:type="character" w:customStyle="1" w:styleId="57">
    <w:name w:val="Body Text 2 Char"/>
    <w:basedOn w:val="8"/>
    <w:link w:val="12"/>
    <w:semiHidden/>
    <w:qFormat/>
    <w:uiPriority w:val="0"/>
    <w:rPr>
      <w:rFonts w:eastAsia="Calibri" w:cs="Times New Roman"/>
      <w:sz w:val="26"/>
      <w:szCs w:val="26"/>
    </w:rPr>
  </w:style>
  <w:style w:type="character" w:customStyle="1" w:styleId="58">
    <w:name w:val="Body Text 2 Char1"/>
    <w:basedOn w:val="8"/>
    <w:semiHidden/>
    <w:qFormat/>
    <w:uiPriority w:val="99"/>
  </w:style>
  <w:style w:type="character" w:customStyle="1" w:styleId="59">
    <w:name w:val="Body Text Indent 2 Char"/>
    <w:basedOn w:val="8"/>
    <w:link w:val="15"/>
    <w:semiHidden/>
    <w:qFormat/>
    <w:uiPriority w:val="99"/>
    <w:rPr>
      <w:rFonts w:cs="Times New Roman"/>
      <w:sz w:val="26"/>
      <w:szCs w:val="24"/>
    </w:rPr>
  </w:style>
  <w:style w:type="character" w:customStyle="1" w:styleId="60">
    <w:name w:val="Body Text Indent 2 Char1"/>
    <w:basedOn w:val="8"/>
    <w:semiHidden/>
    <w:qFormat/>
    <w:uiPriority w:val="99"/>
  </w:style>
  <w:style w:type="paragraph" w:customStyle="1" w:styleId="61">
    <w:name w:val="n-dieund"/>
    <w:basedOn w:val="1"/>
    <w:qFormat/>
    <w:uiPriority w:val="0"/>
    <w:pPr>
      <w:spacing w:after="120"/>
      <w:ind w:firstLine="709"/>
      <w:jc w:val="both"/>
    </w:pPr>
    <w:rPr>
      <w:rFonts w:ascii=".VnTime" w:hAnsi=".VnTime" w:eastAsia="MS Mincho" w:cs=".VnTime"/>
      <w:szCs w:val="28"/>
      <w:lang w:val="en-GB" w:eastAsia="ja-JP"/>
    </w:rPr>
  </w:style>
  <w:style w:type="character" w:customStyle="1" w:styleId="62">
    <w:name w:val="apple-converted-space"/>
    <w:basedOn w:val="8"/>
    <w:qFormat/>
    <w:uiPriority w:val="0"/>
  </w:style>
  <w:style w:type="paragraph" w:customStyle="1" w:styleId="63">
    <w:name w:val="chuongten"/>
    <w:basedOn w:val="7"/>
    <w:qFormat/>
    <w:uiPriority w:val="0"/>
    <w:pPr>
      <w:keepNext/>
      <w:widowControl w:val="0"/>
      <w:spacing w:before="0" w:after="360" w:line="340" w:lineRule="exact"/>
      <w:jc w:val="center"/>
    </w:pPr>
    <w:rPr>
      <w:rFonts w:ascii=".VnCentury SchoolbookH" w:hAnsi=".VnCentury SchoolbookH" w:eastAsia="Times New Roman"/>
      <w:bCs w:val="0"/>
      <w:sz w:val="24"/>
      <w:szCs w:val="20"/>
    </w:rPr>
  </w:style>
  <w:style w:type="character" w:customStyle="1" w:styleId="64">
    <w:name w:val="Body text_"/>
    <w:link w:val="65"/>
    <w:locked/>
    <w:uiPriority w:val="0"/>
    <w:rPr>
      <w:sz w:val="27"/>
      <w:szCs w:val="27"/>
      <w:shd w:val="clear" w:color="auto" w:fill="FFFFFF"/>
    </w:rPr>
  </w:style>
  <w:style w:type="paragraph" w:customStyle="1" w:styleId="65">
    <w:name w:val="Body text1"/>
    <w:basedOn w:val="1"/>
    <w:link w:val="64"/>
    <w:qFormat/>
    <w:uiPriority w:val="0"/>
    <w:pPr>
      <w:widowControl w:val="0"/>
      <w:shd w:val="clear" w:color="auto" w:fill="FFFFFF"/>
      <w:spacing w:before="360" w:line="360" w:lineRule="exact"/>
      <w:jc w:val="both"/>
    </w:pPr>
    <w:rPr>
      <w:sz w:val="27"/>
      <w:szCs w:val="27"/>
    </w:rPr>
  </w:style>
  <w:style w:type="paragraph" w:customStyle="1" w:styleId="66">
    <w:name w:val="Heading 11"/>
    <w:basedOn w:val="1"/>
    <w:next w:val="1"/>
    <w:qFormat/>
    <w:locked/>
    <w:uiPriority w:val="9"/>
    <w:pPr>
      <w:keepNext/>
      <w:keepLines/>
      <w:spacing w:before="240"/>
      <w:outlineLvl w:val="0"/>
    </w:pPr>
    <w:rPr>
      <w:rFonts w:ascii="Cambria" w:hAnsi="Cambria" w:eastAsia="Times New Roman" w:cs="Times New Roman"/>
      <w:color w:val="365F91"/>
      <w:sz w:val="32"/>
      <w:szCs w:val="32"/>
    </w:rPr>
  </w:style>
  <w:style w:type="paragraph" w:customStyle="1" w:styleId="67">
    <w:name w:val="Body Text Indent 21"/>
    <w:basedOn w:val="1"/>
    <w:next w:val="15"/>
    <w:semiHidden/>
    <w:unhideWhenUsed/>
    <w:qFormat/>
    <w:uiPriority w:val="99"/>
    <w:pPr>
      <w:spacing w:before="60" w:after="120" w:line="480" w:lineRule="auto"/>
      <w:ind w:left="360"/>
    </w:pPr>
    <w:rPr>
      <w:rFonts w:eastAsia="Calibri" w:cs="Times New Roman"/>
      <w:sz w:val="26"/>
      <w:szCs w:val="24"/>
    </w:rPr>
  </w:style>
  <w:style w:type="character" w:customStyle="1" w:styleId="68">
    <w:name w:val="Heading 1 Char1"/>
    <w:qFormat/>
    <w:uiPriority w:val="9"/>
    <w:rPr>
      <w:rFonts w:ascii="Times New Roman" w:hAnsi="Times New Roman" w:eastAsia="Times New Roman" w:cs="Times New Roman"/>
      <w:b/>
      <w:bCs/>
      <w:kern w:val="32"/>
      <w:sz w:val="32"/>
      <w:szCs w:val="32"/>
      <w:lang w:eastAsia="en-US"/>
    </w:rPr>
  </w:style>
  <w:style w:type="table" w:customStyle="1" w:styleId="69">
    <w:name w:val="Table Grid1"/>
    <w:basedOn w:val="9"/>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
    <w:name w:val="Title Char"/>
    <w:basedOn w:val="8"/>
    <w:link w:val="30"/>
    <w:qFormat/>
    <w:uiPriority w:val="0"/>
    <w:rPr>
      <w:rFonts w:eastAsia="Times New Roman" w:cs="Times New Roman"/>
      <w:b/>
      <w:sz w:val="32"/>
      <w:szCs w:val="32"/>
      <w:lang w:val="en-GB"/>
    </w:rPr>
  </w:style>
  <w:style w:type="table" w:customStyle="1" w:styleId="71">
    <w:name w:val="Table Grid2"/>
    <w:basedOn w:val="9"/>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6587F-E229-48DE-8B50-C15E0E762B6D}">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11</Pages>
  <Words>2634</Words>
  <Characters>15014</Characters>
  <Lines>125</Lines>
  <Paragraphs>35</Paragraphs>
  <TotalTime>1</TotalTime>
  <ScaleCrop>false</ScaleCrop>
  <LinksUpToDate>false</LinksUpToDate>
  <CharactersWithSpaces>17613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2021-10-27T02:17:00Z</dcterms:created>
  <dc:creator>KHANH_VPS</dc:creator>
  <cp:lastModifiedBy>Binh Le</cp:lastModifiedBy>
  <dcterms:modified xsi:type="dcterms:W3CDTF">2023-06-21T10:39:16Z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41BB3D095C184FE393FC4D355E562A44</vt:lpwstr>
  </property>
</Properties>
</file>