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20" w:after="120"/>
        <w:jc w:val="center"/>
        <w:rPr>
          <w:rFonts w:cs="Times New Roman"/>
          <w:b/>
          <w:iCs/>
          <w:szCs w:val="28"/>
          <w:lang w:val="nl-NL"/>
        </w:rPr>
      </w:pPr>
      <w:r>
        <w:rPr>
          <w:rFonts w:cs="Times New Roman"/>
          <w:b/>
          <w:iCs/>
          <w:szCs w:val="28"/>
          <w:lang w:val="nl-NL"/>
        </w:rPr>
        <w:t>PHẦN I (tiếp theo)</w:t>
      </w:r>
    </w:p>
    <w:p>
      <w:pPr>
        <w:spacing w:before="120" w:after="120"/>
        <w:jc w:val="center"/>
        <w:rPr>
          <w:rFonts w:cs="Times New Roman"/>
          <w:b/>
          <w:szCs w:val="28"/>
          <w:lang w:val="vi-VN"/>
        </w:rPr>
      </w:pPr>
      <w:r>
        <w:rPr>
          <w:rFonts w:cs="Times New Roman"/>
          <w:b/>
          <w:szCs w:val="28"/>
          <w:lang w:val="vi-VN"/>
        </w:rPr>
        <w:t>QUY TRÌNH NỘI BỘ GIẢI QUYẾT THỦ TỤC HÀNH CHÍNH LĨNH VỰC LAO ĐỘNG –</w:t>
      </w:r>
      <w:r>
        <w:rPr>
          <w:rFonts w:cs="Times New Roman"/>
          <w:b/>
          <w:szCs w:val="28"/>
        </w:rPr>
        <w:t xml:space="preserve"> </w:t>
      </w:r>
      <w:r>
        <w:rPr>
          <w:rFonts w:cs="Times New Roman"/>
          <w:b/>
          <w:szCs w:val="28"/>
          <w:lang w:val="vi-VN"/>
        </w:rPr>
        <w:t xml:space="preserve">THƯƠNG BINH VÀ XÃ HỘI THUỘC THẨM QUYỀN GIẢI QUYẾT </w:t>
      </w:r>
      <w:r>
        <w:rPr>
          <w:rFonts w:cs="Times New Roman"/>
          <w:b/>
          <w:szCs w:val="28"/>
        </w:rPr>
        <w:t xml:space="preserve">CỦA UBND </w:t>
      </w:r>
      <w:r>
        <w:rPr>
          <w:rFonts w:cs="Times New Roman"/>
          <w:b/>
          <w:szCs w:val="28"/>
          <w:lang w:val="vi-VN"/>
        </w:rPr>
        <w:t xml:space="preserve">CẤP </w:t>
      </w:r>
      <w:r>
        <w:rPr>
          <w:rFonts w:cs="Times New Roman"/>
          <w:b/>
          <w:szCs w:val="28"/>
          <w:lang w:val="nl-NL"/>
        </w:rPr>
        <w:t>XÃ</w:t>
      </w:r>
      <w:r>
        <w:rPr>
          <w:rFonts w:cs="Times New Roman"/>
          <w:b/>
          <w:szCs w:val="28"/>
          <w:lang w:val="vi-VN"/>
        </w:rPr>
        <w:t xml:space="preserve"> </w:t>
      </w:r>
    </w:p>
    <w:p>
      <w:pPr>
        <w:spacing w:before="120" w:after="120"/>
        <w:jc w:val="center"/>
        <w:rPr>
          <w:rFonts w:cs="Times New Roman"/>
          <w:i/>
          <w:szCs w:val="28"/>
          <w:lang w:val="vi-VN"/>
        </w:rPr>
      </w:pPr>
      <w:r>
        <w:rPr>
          <w:rFonts w:cs="Times New Roman"/>
          <w:i/>
          <w:szCs w:val="28"/>
          <w:lang w:val="vi-VN"/>
        </w:rPr>
        <w:t>(Ban hành kèm theo Quyết định số        /QĐ-UBND-HC ngày    /9/202</w:t>
      </w:r>
      <w:r>
        <w:rPr>
          <w:rFonts w:cs="Times New Roman"/>
          <w:i/>
          <w:szCs w:val="28"/>
        </w:rPr>
        <w:t>1</w:t>
      </w:r>
      <w:r>
        <w:rPr>
          <w:rFonts w:cs="Times New Roman"/>
          <w:i/>
          <w:szCs w:val="28"/>
          <w:lang w:val="vi-VN"/>
        </w:rPr>
        <w:t xml:space="preserve"> của Chủ tịch Ủy ban nhân dân tỉnh Đồng Tháp)</w:t>
      </w:r>
    </w:p>
    <w:p>
      <w:pPr>
        <w:spacing w:before="120" w:after="120"/>
        <w:ind w:firstLine="709"/>
        <w:jc w:val="center"/>
        <w:rPr>
          <w:rFonts w:cs="Times New Roman"/>
          <w:b/>
          <w:color w:val="C00000"/>
          <w:szCs w:val="28"/>
          <w:lang w:val="nl-NL"/>
        </w:rPr>
      </w:pPr>
      <w:r>
        <w:rPr>
          <w:rFonts w:cs="Times New Roman"/>
          <w:b/>
          <w:szCs w:val="28"/>
        </w:rPr>
        <mc:AlternateContent>
          <mc:Choice Requires="wps">
            <w:drawing>
              <wp:anchor distT="0" distB="0" distL="114300" distR="114300" simplePos="0" relativeHeight="251659264" behindDoc="0" locked="0" layoutInCell="1" allowOverlap="1">
                <wp:simplePos x="0" y="0"/>
                <wp:positionH relativeFrom="column">
                  <wp:posOffset>3794760</wp:posOffset>
                </wp:positionH>
                <wp:positionV relativeFrom="paragraph">
                  <wp:posOffset>31115</wp:posOffset>
                </wp:positionV>
                <wp:extent cx="11620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1620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298.8pt;margin-top:2.45pt;height:0pt;width:91.5pt;z-index:251659264;mso-width-relative:page;mso-height-relative:page;" filled="f" stroked="t" coordsize="21600,21600" o:gfxdata="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CH7L91AAAAAcBAAAPAAAAAAAAAAEAIAAAACIAAABkcnMvZG93bnJldi54bWxQSwECFAAUAAAA&#10;CACHTuJA9r0rk/IBAAD3AwAADgAAAAAAAAABACAAAAAjAQAAZHJzL2Uyb0RvYy54bWxQSwUGAAAA&#10;AAYABgBZAQAAhwUAAAAA&#10;">
                <v:fill on="f" focussize="0,0"/>
                <v:stroke color="#000000" joinstyle="round"/>
                <v:imagedata o:title=""/>
                <o:lock v:ext="edit" aspectratio="f"/>
              </v:line>
            </w:pict>
          </mc:Fallback>
        </mc:AlternateContent>
      </w:r>
    </w:p>
    <w:p>
      <w:pPr>
        <w:spacing w:before="120" w:after="120"/>
        <w:ind w:firstLine="709"/>
        <w:rPr>
          <w:rFonts w:cs="Times New Roman"/>
          <w:szCs w:val="28"/>
          <w:lang w:val="nl-NL"/>
        </w:rPr>
      </w:pPr>
      <w:r>
        <w:rPr>
          <w:rFonts w:cs="Times New Roman"/>
          <w:b/>
          <w:color w:val="C00000"/>
          <w:szCs w:val="28"/>
          <w:lang w:val="nl-NL"/>
        </w:rPr>
        <w:t>B. LĨNH VỰC BẢO TRỢ XÃ HỘI</w:t>
      </w:r>
    </w:p>
    <w:p>
      <w:pPr>
        <w:spacing w:before="120" w:after="120"/>
        <w:ind w:firstLine="709"/>
        <w:jc w:val="both"/>
        <w:rPr>
          <w:rFonts w:cs="Times New Roman"/>
          <w:b/>
          <w:color w:val="0070C0"/>
          <w:szCs w:val="28"/>
        </w:rPr>
      </w:pPr>
      <w:r>
        <w:rPr>
          <w:rFonts w:cs="Times New Roman"/>
          <w:b/>
          <w:color w:val="FF0000"/>
          <w:szCs w:val="28"/>
          <w:lang w:val="nl-NL"/>
        </w:rPr>
        <w:t>II. THỦ TỤC HÀNH CHÍNH GIỮ NGUYÊN</w:t>
      </w:r>
    </w:p>
    <w:p>
      <w:pPr>
        <w:spacing w:before="120" w:after="120"/>
        <w:ind w:firstLine="709"/>
        <w:jc w:val="both"/>
        <w:rPr>
          <w:rFonts w:cs="Times New Roman"/>
          <w:b/>
          <w:color w:val="0070C0"/>
          <w:szCs w:val="28"/>
          <w:lang w:val="hr-HR"/>
        </w:rPr>
      </w:pPr>
      <w:r>
        <w:rPr>
          <w:rFonts w:cs="Times New Roman"/>
          <w:b/>
          <w:color w:val="0070C0"/>
          <w:szCs w:val="28"/>
          <w:lang w:val="hr-HR"/>
        </w:rPr>
        <w:t xml:space="preserve">3. Xác nhận hộ gia đình làm nông nghiệp, </w:t>
      </w:r>
      <w:bookmarkStart w:id="0" w:name="_GoBack"/>
      <w:bookmarkEnd w:id="0"/>
      <w:r>
        <w:rPr>
          <w:rFonts w:cs="Times New Roman"/>
          <w:b/>
          <w:color w:val="0070C0"/>
          <w:szCs w:val="28"/>
          <w:lang w:val="hr-HR"/>
        </w:rPr>
        <w:t>lâm nghiệp, ngư nghiệp và diêm nghiệp có mức sống trung bình thuộc diện đối tượng được ngân sách nhà nước hỗ trợ đóng bảo hiểm y tế giai đoạn 2016 – 2020 (</w:t>
      </w:r>
      <w:r>
        <w:rPr>
          <w:rFonts w:cs="Times New Roman"/>
          <w:b/>
          <w:color w:val="0070C0"/>
          <w:szCs w:val="28"/>
        </w:rPr>
        <w:t>2.000602)</w:t>
      </w:r>
    </w:p>
    <w:p>
      <w:pPr>
        <w:spacing w:before="120" w:after="120"/>
        <w:ind w:firstLine="709"/>
        <w:jc w:val="both"/>
        <w:rPr>
          <w:rFonts w:cs="Times New Roman"/>
          <w:b/>
          <w:szCs w:val="28"/>
          <w:lang w:val="hr-HR"/>
        </w:rPr>
      </w:pPr>
      <w:r>
        <w:rPr>
          <w:rFonts w:cs="Times New Roman"/>
          <w:b/>
          <w:szCs w:val="28"/>
          <w:lang w:val="hr-HR"/>
        </w:rPr>
        <w:t>3.1. Trình tự, cách thức, thời gian giải quyết thủ tục hành chính</w:t>
      </w:r>
    </w:p>
    <w:tbl>
      <w:tblPr>
        <w:tblStyle w:val="6"/>
        <w:tblW w:w="144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345"/>
        <w:gridCol w:w="2965"/>
        <w:gridCol w:w="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TT</w:t>
            </w:r>
          </w:p>
        </w:tc>
        <w:tc>
          <w:tcPr>
            <w:tcW w:w="2546"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Trình tự thực hiện</w:t>
            </w:r>
          </w:p>
        </w:tc>
        <w:tc>
          <w:tcPr>
            <w:tcW w:w="7345"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Cách thức thực hiện</w:t>
            </w:r>
          </w:p>
        </w:tc>
        <w:tc>
          <w:tcPr>
            <w:tcW w:w="2965"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Thời gian giải quyết</w:t>
            </w:r>
          </w:p>
        </w:tc>
        <w:tc>
          <w:tcPr>
            <w:tcW w:w="785"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Ghi chú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1" w:hRule="atLeast"/>
          <w:jc w:val="center"/>
        </w:trPr>
        <w:tc>
          <w:tcPr>
            <w:tcW w:w="851" w:type="dxa"/>
            <w:vMerge w:val="restart"/>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1</w:t>
            </w:r>
          </w:p>
        </w:tc>
        <w:tc>
          <w:tcPr>
            <w:tcW w:w="2546" w:type="dxa"/>
            <w:vMerge w:val="restart"/>
            <w:vAlign w:val="center"/>
          </w:tcPr>
          <w:p>
            <w:pPr>
              <w:spacing w:before="120" w:after="120"/>
              <w:jc w:val="both"/>
              <w:rPr>
                <w:rFonts w:eastAsia="Calibri" w:cs="Times New Roman"/>
                <w:sz w:val="28"/>
                <w:szCs w:val="28"/>
                <w:lang w:val="vi-VN" w:eastAsia="vi-VN"/>
              </w:rPr>
            </w:pPr>
            <w:r>
              <w:rPr>
                <w:rFonts w:eastAsia="Calibri" w:cs="Times New Roman"/>
                <w:b/>
                <w:sz w:val="28"/>
                <w:szCs w:val="28"/>
                <w:lang w:val="vi-VN" w:eastAsia="vi-VN"/>
              </w:rPr>
              <w:t>Nộp hồ sơ thủ tục hành chính:</w:t>
            </w:r>
            <w:r>
              <w:rPr>
                <w:rFonts w:eastAsia="Calibri" w:cs="Times New Roman"/>
                <w:sz w:val="28"/>
                <w:szCs w:val="28"/>
                <w:lang w:val="vi-VN" w:eastAsia="vi-VN"/>
              </w:rPr>
              <w:t xml:space="preserve"> </w:t>
            </w:r>
            <w:r>
              <w:rPr>
                <w:rFonts w:eastAsia="Calibri" w:cs="Times New Roman"/>
                <w:i/>
                <w:sz w:val="28"/>
                <w:szCs w:val="28"/>
                <w:lang w:val="vi-VN" w:eastAsia="vi-VN"/>
              </w:rPr>
              <w:t>Cá nhân chuẩn bị hồ sơ đầy đủ theo quy định và nộp hồ sơ qua các cách thức sau:</w:t>
            </w:r>
          </w:p>
        </w:tc>
        <w:tc>
          <w:tcPr>
            <w:tcW w:w="7345" w:type="dxa"/>
            <w:vAlign w:val="center"/>
          </w:tcPr>
          <w:p>
            <w:pPr>
              <w:spacing w:before="120" w:after="120"/>
              <w:ind w:firstLine="632"/>
              <w:jc w:val="both"/>
              <w:rPr>
                <w:rFonts w:eastAsia="Calibri" w:cs="Times New Roman"/>
                <w:sz w:val="28"/>
                <w:szCs w:val="28"/>
                <w:lang w:val="vi-VN" w:eastAsia="vi-VN"/>
              </w:rPr>
            </w:pPr>
            <w:r>
              <w:rPr>
                <w:rFonts w:eastAsia="Calibri" w:cs="Times New Roman"/>
                <w:sz w:val="28"/>
                <w:szCs w:val="28"/>
                <w:lang w:val="vi-VN" w:eastAsia="vi-VN"/>
              </w:rPr>
              <w:t>1. Nộp trực tiếp qua Bộ phận tiếp nhận và trả kết quả của Ủy ban nhân dân cấp xã.</w:t>
            </w:r>
          </w:p>
          <w:p>
            <w:pPr>
              <w:spacing w:before="120" w:after="120"/>
              <w:ind w:firstLine="632"/>
              <w:jc w:val="both"/>
              <w:rPr>
                <w:rFonts w:eastAsia="Calibri" w:cs="Times New Roman"/>
                <w:sz w:val="28"/>
                <w:szCs w:val="28"/>
                <w:lang w:val="vi-VN" w:eastAsia="vi-VN"/>
              </w:rPr>
            </w:pPr>
            <w:r>
              <w:rPr>
                <w:rFonts w:eastAsia="Calibri" w:cs="Times New Roman"/>
                <w:sz w:val="28"/>
                <w:szCs w:val="28"/>
                <w:lang w:val="vi-VN" w:eastAsia="vi-VN"/>
              </w:rPr>
              <w:t>2. Hoặc thông qua dịch vụ bưu chính công ích.</w:t>
            </w:r>
          </w:p>
        </w:tc>
        <w:tc>
          <w:tcPr>
            <w:tcW w:w="2965" w:type="dxa"/>
            <w:vAlign w:val="center"/>
          </w:tcPr>
          <w:p>
            <w:pPr>
              <w:spacing w:before="120" w:after="120"/>
              <w:ind w:firstLine="460"/>
              <w:jc w:val="both"/>
              <w:rPr>
                <w:rFonts w:eastAsia="Calibri" w:cs="Times New Roman"/>
                <w:sz w:val="28"/>
                <w:szCs w:val="28"/>
                <w:lang w:val="vi-VN" w:eastAsia="vi-VN"/>
              </w:rPr>
            </w:pPr>
            <w:r>
              <w:rPr>
                <w:rFonts w:eastAsia="Calibri" w:cs="Times New Roman"/>
                <w:b/>
                <w:sz w:val="28"/>
                <w:szCs w:val="28"/>
                <w:lang w:val="vi-VN" w:eastAsia="vi-VN"/>
              </w:rPr>
              <w:t>Sáng:</w:t>
            </w:r>
            <w:r>
              <w:rPr>
                <w:rFonts w:eastAsia="Calibri" w:cs="Times New Roman"/>
                <w:sz w:val="28"/>
                <w:szCs w:val="28"/>
                <w:lang w:val="vi-VN" w:eastAsia="vi-VN"/>
              </w:rPr>
              <w:t xml:space="preserve"> từ 07 giờ đến 11 giờ 30 phút; </w:t>
            </w:r>
            <w:r>
              <w:rPr>
                <w:rFonts w:eastAsia="Calibri" w:cs="Times New Roman"/>
                <w:b/>
                <w:sz w:val="28"/>
                <w:szCs w:val="28"/>
                <w:lang w:val="vi-VN" w:eastAsia="vi-VN"/>
              </w:rPr>
              <w:t>Chiều:</w:t>
            </w:r>
            <w:r>
              <w:rPr>
                <w:rFonts w:eastAsia="Calibri" w:cs="Times New Roman"/>
                <w:sz w:val="28"/>
                <w:szCs w:val="28"/>
                <w:lang w:val="vi-VN" w:eastAsia="vi-VN"/>
              </w:rPr>
              <w:t xml:space="preserve"> từ 13 giờ 30 phút đến 17 giờ của các ngày làm việc.</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b/>
                <w:sz w:val="28"/>
                <w:szCs w:val="28"/>
                <w:lang w:val="vi-VN" w:eastAsia="vi-VN"/>
              </w:rPr>
            </w:pPr>
          </w:p>
        </w:tc>
        <w:tc>
          <w:tcPr>
            <w:tcW w:w="7345" w:type="dxa"/>
            <w:vAlign w:val="center"/>
          </w:tcPr>
          <w:p>
            <w:pPr>
              <w:spacing w:before="120" w:after="120"/>
              <w:jc w:val="both"/>
              <w:rPr>
                <w:rFonts w:eastAsia="Calibri" w:cs="Times New Roman"/>
                <w:sz w:val="28"/>
                <w:szCs w:val="28"/>
                <w:lang w:val="vi-VN" w:eastAsia="vi-VN"/>
              </w:rPr>
            </w:pPr>
            <w:r>
              <w:rPr>
                <w:rFonts w:eastAsia="Calibri" w:cs="Times New Roman"/>
                <w:sz w:val="28"/>
                <w:szCs w:val="28"/>
                <w:lang w:val="vi-VN" w:eastAsia="vi-VN"/>
              </w:rPr>
              <w:t xml:space="preserve">         3. Hoặc nộp trực tuyến tại website Cổng Dịch vụ công của tỉnh Đồng Tháp: </w:t>
            </w:r>
            <w:r>
              <w:fldChar w:fldCharType="begin"/>
            </w:r>
            <w:r>
              <w:instrText xml:space="preserve"> HYPERLINK "http://egov.dongthap.gov.vn" </w:instrText>
            </w:r>
            <w:r>
              <w:fldChar w:fldCharType="separate"/>
            </w:r>
            <w:r>
              <w:rPr>
                <w:rStyle w:val="4"/>
                <w:rFonts w:eastAsia="Calibri" w:cs="Times New Roman"/>
                <w:sz w:val="28"/>
                <w:szCs w:val="28"/>
                <w:lang w:val="vi-VN" w:eastAsia="vi-VN"/>
              </w:rPr>
              <w:t>http://dichvucong.dongthap.gov.vn</w:t>
            </w:r>
            <w:r>
              <w:rPr>
                <w:rStyle w:val="4"/>
                <w:rFonts w:eastAsia="Calibri" w:cs="Times New Roman"/>
                <w:sz w:val="28"/>
                <w:szCs w:val="28"/>
                <w:lang w:val="vi-VN" w:eastAsia="vi-VN"/>
              </w:rPr>
              <w:fldChar w:fldCharType="end"/>
            </w:r>
          </w:p>
        </w:tc>
        <w:tc>
          <w:tcPr>
            <w:tcW w:w="2965" w:type="dxa"/>
            <w:vAlign w:val="center"/>
          </w:tcPr>
          <w:p>
            <w:pPr>
              <w:spacing w:before="120" w:after="120"/>
              <w:jc w:val="both"/>
              <w:rPr>
                <w:rFonts w:eastAsia="Calibri" w:cs="Times New Roman"/>
                <w:sz w:val="28"/>
                <w:szCs w:val="28"/>
                <w:lang w:val="vi-VN" w:eastAsia="vi-VN"/>
              </w:rPr>
            </w:pPr>
            <w:r>
              <w:rPr>
                <w:rFonts w:eastAsia="Calibri" w:cs="Times New Roman"/>
                <w:sz w:val="28"/>
                <w:szCs w:val="28"/>
                <w:lang w:val="vi-VN" w:eastAsia="vi-VN"/>
              </w:rPr>
              <w:t xml:space="preserve">Không quy định </w:t>
            </w:r>
            <w:r>
              <w:rPr>
                <w:rFonts w:eastAsia="Calibri" w:cs="Times New Roman"/>
                <w:i/>
                <w:sz w:val="28"/>
                <w:szCs w:val="28"/>
                <w:lang w:val="vi-VN" w:eastAsia="vi-VN"/>
              </w:rPr>
              <w:t>(tùy khách hàng)</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2</w:t>
            </w:r>
          </w:p>
        </w:tc>
        <w:tc>
          <w:tcPr>
            <w:tcW w:w="2546" w:type="dxa"/>
            <w:vMerge w:val="restart"/>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Tiếp nhận và chuyển hồ sơ thủ tục hành chính</w:t>
            </w:r>
          </w:p>
        </w:tc>
        <w:tc>
          <w:tcPr>
            <w:tcW w:w="7345" w:type="dxa"/>
          </w:tcPr>
          <w:p>
            <w:pPr>
              <w:spacing w:before="120" w:after="120"/>
              <w:ind w:firstLine="645"/>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1. Đối với hồ sơ được nộp trực tiếp qua Bộ phận tiếp nhận và trả kết quả,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pPr>
              <w:spacing w:before="120" w:after="120"/>
              <w:ind w:firstLine="645"/>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ind w:firstLine="645"/>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ind w:firstLine="645"/>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Calibri" w:cs="Times New Roman"/>
                <w:color w:val="000000" w:themeColor="text1"/>
                <w:sz w:val="28"/>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rFonts w:eastAsia="Calibri" w:cs="Times New Roman"/>
                <w:color w:val="000000" w:themeColor="text1"/>
                <w:sz w:val="28"/>
                <w:szCs w:val="28"/>
                <w:lang w:val="vi-VN" w:eastAsia="vi-VN"/>
                <w14:textFill>
                  <w14:solidFill>
                    <w14:schemeClr w14:val="tx1"/>
                  </w14:solidFill>
                </w14:textFill>
              </w:rPr>
              <w:t xml:space="preserve"> cho công chức Lao động – Thương binh và Xã hội để giải quyết theo quy trình.</w:t>
            </w:r>
          </w:p>
        </w:tc>
        <w:tc>
          <w:tcPr>
            <w:tcW w:w="2965"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 xml:space="preserve">Chuyển ngay hồ sơ tiếp nhận trực tiếp trong ngày làm việc </w:t>
            </w:r>
            <w:r>
              <w:rPr>
                <w:rFonts w:eastAsia="Calibri" w:cs="Times New Roman"/>
                <w:i/>
                <w:sz w:val="28"/>
                <w:szCs w:val="28"/>
                <w:lang w:val="vi-VN" w:eastAsia="vi-VN"/>
              </w:rPr>
              <w:t>(không để quá 03 giờ làm việc)</w:t>
            </w:r>
            <w:r>
              <w:rPr>
                <w:rFonts w:eastAsia="Calibri" w:cs="Times New Roman"/>
                <w:sz w:val="28"/>
                <w:szCs w:val="28"/>
                <w:lang w:val="vi-VN" w:eastAsia="vi-VN"/>
              </w:rPr>
              <w:t xml:space="preserve"> hoặc chuyển vào đầu giờ ngày làm việc tiếp theo đối với trường hợp tiếp nhận sau 15 giờ hàng ngày.</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b/>
                <w:sz w:val="28"/>
                <w:szCs w:val="28"/>
                <w:lang w:val="vi-VN" w:eastAsia="vi-VN"/>
              </w:rPr>
            </w:pPr>
          </w:p>
        </w:tc>
        <w:tc>
          <w:tcPr>
            <w:tcW w:w="7345" w:type="dxa"/>
            <w:vAlign w:val="center"/>
          </w:tcPr>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65" w:type="dxa"/>
            <w:vAlign w:val="center"/>
          </w:tcPr>
          <w:p>
            <w:pPr>
              <w:spacing w:before="120" w:after="120"/>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Không quá 01 ngày kể từ ngày phát sinh hồ sơ trực tuyến.</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3</w:t>
            </w:r>
          </w:p>
        </w:tc>
        <w:tc>
          <w:tcPr>
            <w:tcW w:w="2546" w:type="dxa"/>
            <w:vMerge w:val="restart"/>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Giải quyết thủ tục hành chính</w:t>
            </w:r>
          </w:p>
        </w:tc>
        <w:tc>
          <w:tcPr>
            <w:tcW w:w="7345" w:type="dxa"/>
          </w:tcPr>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965"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07 ngày làm việc, trong đó:</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sz w:val="28"/>
                <w:szCs w:val="28"/>
                <w:lang w:val="vi-VN" w:eastAsia="vi-VN"/>
              </w:rPr>
            </w:pPr>
          </w:p>
        </w:tc>
        <w:tc>
          <w:tcPr>
            <w:tcW w:w="7345" w:type="dxa"/>
            <w:vAlign w:val="center"/>
          </w:tcPr>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1. Tiếp nhận hồ sơ (Bộ phận tiếp nhận và trả kết quả)</w:t>
            </w:r>
          </w:p>
        </w:tc>
        <w:tc>
          <w:tcPr>
            <w:tcW w:w="2965"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0,5 ngày làm việc</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sz w:val="28"/>
                <w:szCs w:val="28"/>
                <w:lang w:val="vi-VN" w:eastAsia="vi-VN"/>
              </w:rPr>
            </w:pPr>
          </w:p>
        </w:tc>
        <w:tc>
          <w:tcPr>
            <w:tcW w:w="7345" w:type="dxa"/>
          </w:tcPr>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2. Giải quyết hồ sơ (Ủy ban nhân dân cấp xã)</w:t>
            </w:r>
          </w:p>
        </w:tc>
        <w:tc>
          <w:tcPr>
            <w:tcW w:w="2965"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06 ngày làm việc</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sz w:val="28"/>
                <w:szCs w:val="28"/>
                <w:lang w:val="vi-VN" w:eastAsia="vi-VN"/>
              </w:rPr>
            </w:pPr>
          </w:p>
        </w:tc>
        <w:tc>
          <w:tcPr>
            <w:tcW w:w="7345" w:type="dxa"/>
          </w:tcPr>
          <w:p>
            <w:pPr>
              <w:tabs>
                <w:tab w:val="left" w:pos="545"/>
              </w:tabs>
              <w:spacing w:before="120" w:after="120"/>
              <w:ind w:firstLine="544"/>
              <w:jc w:val="both"/>
              <w:rPr>
                <w:rFonts w:eastAsia="Calibri" w:cs="Times New Roman"/>
                <w:sz w:val="28"/>
                <w:szCs w:val="28"/>
                <w:lang w:val="hr-HR" w:eastAsia="vi-VN"/>
              </w:rPr>
            </w:pPr>
            <w:r>
              <w:rPr>
                <w:rFonts w:eastAsia="Calibri" w:cs="Times New Roman"/>
                <w:sz w:val="28"/>
                <w:szCs w:val="28"/>
                <w:lang w:val="vi-VN" w:eastAsia="vi-VN"/>
              </w:rPr>
              <w:t>- Trường hợp thủ tục hành chính đủ điều kiện giải quyết, công chức Lao động – Thương binh và Xã hội thẩm định, trình Lãnh đạo Ủy ban nhân dân cấp xã chỉ đạo chỉ đạo Ban giảm nghèo cấp xã tổ chức thẩm định theo quy trình quy định tại Th</w:t>
            </w:r>
            <w:r>
              <w:rPr>
                <w:rFonts w:eastAsia="Calibri" w:cs="Times New Roman"/>
                <w:sz w:val="28"/>
                <w:szCs w:val="28"/>
                <w:lang w:val="hr-HR" w:eastAsia="vi-VN"/>
              </w:rPr>
              <w:t>ô</w:t>
            </w:r>
            <w:r>
              <w:rPr>
                <w:rFonts w:eastAsia="Calibri" w:cs="Times New Roman"/>
                <w:sz w:val="28"/>
                <w:szCs w:val="28"/>
                <w:lang w:val="vi-VN" w:eastAsia="vi-VN"/>
              </w:rPr>
              <w:t>ng</w:t>
            </w:r>
            <w:r>
              <w:rPr>
                <w:rFonts w:eastAsia="Calibri" w:cs="Times New Roman"/>
                <w:sz w:val="28"/>
                <w:szCs w:val="28"/>
                <w:lang w:val="hr-HR" w:eastAsia="vi-VN"/>
              </w:rPr>
              <w:t xml:space="preserve"> </w:t>
            </w:r>
            <w:r>
              <w:rPr>
                <w:rFonts w:eastAsia="Calibri" w:cs="Times New Roman"/>
                <w:sz w:val="28"/>
                <w:szCs w:val="28"/>
                <w:lang w:val="vi-VN" w:eastAsia="vi-VN"/>
              </w:rPr>
              <w:t>t</w:t>
            </w:r>
            <w:r>
              <w:rPr>
                <w:rFonts w:eastAsia="Calibri" w:cs="Times New Roman"/>
                <w:sz w:val="28"/>
                <w:szCs w:val="28"/>
                <w:lang w:val="hr-HR" w:eastAsia="vi-VN"/>
              </w:rPr>
              <w:t xml:space="preserve">ư </w:t>
            </w:r>
            <w:r>
              <w:rPr>
                <w:rFonts w:eastAsia="Calibri" w:cs="Times New Roman"/>
                <w:sz w:val="28"/>
                <w:szCs w:val="28"/>
                <w:lang w:val="vi-VN" w:eastAsia="vi-VN"/>
              </w:rPr>
              <w:t>số</w:t>
            </w:r>
            <w:r>
              <w:rPr>
                <w:rFonts w:eastAsia="Calibri" w:cs="Times New Roman"/>
                <w:sz w:val="28"/>
                <w:szCs w:val="28"/>
                <w:lang w:val="hr-HR" w:eastAsia="vi-VN"/>
              </w:rPr>
              <w:t xml:space="preserve"> 02/2016/</w:t>
            </w:r>
            <w:r>
              <w:rPr>
                <w:rFonts w:eastAsia="Calibri" w:cs="Times New Roman"/>
                <w:sz w:val="28"/>
                <w:szCs w:val="28"/>
                <w:lang w:val="vi-VN" w:eastAsia="vi-VN"/>
              </w:rPr>
              <w:t>TT</w:t>
            </w:r>
            <w:r>
              <w:rPr>
                <w:rFonts w:eastAsia="Calibri" w:cs="Times New Roman"/>
                <w:sz w:val="28"/>
                <w:szCs w:val="28"/>
                <w:lang w:val="hr-HR" w:eastAsia="vi-VN"/>
              </w:rPr>
              <w:t>-</w:t>
            </w:r>
            <w:r>
              <w:rPr>
                <w:rFonts w:eastAsia="Calibri" w:cs="Times New Roman"/>
                <w:sz w:val="28"/>
                <w:szCs w:val="28"/>
                <w:lang w:val="vi-VN" w:eastAsia="vi-VN"/>
              </w:rPr>
              <w:t>BL</w:t>
            </w:r>
            <w:r>
              <w:rPr>
                <w:rFonts w:eastAsia="Calibri" w:cs="Times New Roman"/>
                <w:sz w:val="28"/>
                <w:szCs w:val="28"/>
                <w:lang w:val="hr-HR" w:eastAsia="vi-VN"/>
              </w:rPr>
              <w:t>Đ</w:t>
            </w:r>
            <w:r>
              <w:rPr>
                <w:rFonts w:eastAsia="Calibri" w:cs="Times New Roman"/>
                <w:sz w:val="28"/>
                <w:szCs w:val="28"/>
                <w:lang w:val="vi-VN" w:eastAsia="vi-VN"/>
              </w:rPr>
              <w:t>TBXH</w:t>
            </w:r>
            <w:r>
              <w:rPr>
                <w:rFonts w:eastAsia="Calibri" w:cs="Times New Roman"/>
                <w:sz w:val="28"/>
                <w:szCs w:val="28"/>
                <w:lang w:val="hr-HR" w:eastAsia="vi-VN"/>
              </w:rPr>
              <w:t xml:space="preserve"> </w:t>
            </w:r>
            <w:r>
              <w:rPr>
                <w:rFonts w:eastAsia="Calibri" w:cs="Times New Roman"/>
                <w:sz w:val="28"/>
                <w:szCs w:val="28"/>
                <w:lang w:val="vi-VN" w:eastAsia="vi-VN"/>
              </w:rPr>
              <w:t>ng</w:t>
            </w:r>
            <w:r>
              <w:rPr>
                <w:rFonts w:eastAsia="Calibri" w:cs="Times New Roman"/>
                <w:sz w:val="28"/>
                <w:szCs w:val="28"/>
                <w:lang w:val="hr-HR" w:eastAsia="vi-VN"/>
              </w:rPr>
              <w:t>à</w:t>
            </w:r>
            <w:r>
              <w:rPr>
                <w:rFonts w:eastAsia="Calibri" w:cs="Times New Roman"/>
                <w:sz w:val="28"/>
                <w:szCs w:val="28"/>
                <w:lang w:val="vi-VN" w:eastAsia="vi-VN"/>
              </w:rPr>
              <w:t>y</w:t>
            </w:r>
            <w:r>
              <w:rPr>
                <w:rFonts w:eastAsia="Calibri" w:cs="Times New Roman"/>
                <w:sz w:val="28"/>
                <w:szCs w:val="28"/>
                <w:lang w:val="hr-HR" w:eastAsia="vi-VN"/>
              </w:rPr>
              <w:t xml:space="preserve"> 25/3/2016 </w:t>
            </w:r>
            <w:r>
              <w:rPr>
                <w:rFonts w:eastAsia="Calibri" w:cs="Times New Roman"/>
                <w:sz w:val="28"/>
                <w:szCs w:val="28"/>
                <w:lang w:val="vi-VN" w:eastAsia="vi-VN"/>
              </w:rPr>
              <w:t>của</w:t>
            </w:r>
            <w:r>
              <w:rPr>
                <w:rFonts w:eastAsia="Calibri" w:cs="Times New Roman"/>
                <w:sz w:val="28"/>
                <w:szCs w:val="28"/>
                <w:lang w:val="hr-HR" w:eastAsia="vi-VN"/>
              </w:rPr>
              <w:t xml:space="preserve"> </w:t>
            </w:r>
            <w:r>
              <w:rPr>
                <w:rFonts w:eastAsia="Calibri" w:cs="Times New Roman"/>
                <w:sz w:val="28"/>
                <w:szCs w:val="28"/>
                <w:lang w:val="vi-VN" w:eastAsia="vi-VN"/>
              </w:rPr>
              <w:t>Bộ</w:t>
            </w:r>
            <w:r>
              <w:rPr>
                <w:rFonts w:eastAsia="Calibri" w:cs="Times New Roman"/>
                <w:sz w:val="28"/>
                <w:szCs w:val="28"/>
                <w:lang w:val="hr-HR" w:eastAsia="vi-VN"/>
              </w:rPr>
              <w:t xml:space="preserve"> </w:t>
            </w:r>
            <w:r>
              <w:rPr>
                <w:rFonts w:eastAsia="Calibri" w:cs="Times New Roman"/>
                <w:sz w:val="28"/>
                <w:szCs w:val="28"/>
                <w:lang w:val="vi-VN" w:eastAsia="vi-VN"/>
              </w:rPr>
              <w:t>Lao</w:t>
            </w:r>
            <w:r>
              <w:rPr>
                <w:rFonts w:eastAsia="Calibri" w:cs="Times New Roman"/>
                <w:sz w:val="28"/>
                <w:szCs w:val="28"/>
                <w:lang w:val="hr-HR" w:eastAsia="vi-VN"/>
              </w:rPr>
              <w:t xml:space="preserve"> đ</w:t>
            </w:r>
            <w:r>
              <w:rPr>
                <w:rFonts w:eastAsia="Calibri" w:cs="Times New Roman"/>
                <w:sz w:val="28"/>
                <w:szCs w:val="28"/>
                <w:lang w:val="vi-VN" w:eastAsia="vi-VN"/>
              </w:rPr>
              <w:t>ộng</w:t>
            </w:r>
            <w:r>
              <w:rPr>
                <w:rFonts w:eastAsia="Calibri" w:cs="Times New Roman"/>
                <w:sz w:val="28"/>
                <w:szCs w:val="28"/>
                <w:lang w:val="hr-HR" w:eastAsia="vi-VN"/>
              </w:rPr>
              <w:t xml:space="preserve"> – </w:t>
            </w:r>
            <w:r>
              <w:rPr>
                <w:rFonts w:eastAsia="Calibri" w:cs="Times New Roman"/>
                <w:sz w:val="28"/>
                <w:szCs w:val="28"/>
                <w:lang w:val="vi-VN" w:eastAsia="vi-VN"/>
              </w:rPr>
              <w:t>Thương binh và Xã hội</w:t>
            </w:r>
            <w:r>
              <w:rPr>
                <w:rFonts w:eastAsia="Calibri" w:cs="Times New Roman"/>
                <w:sz w:val="28"/>
                <w:szCs w:val="28"/>
                <w:lang w:val="hr-HR" w:eastAsia="vi-VN"/>
              </w:rPr>
              <w:t xml:space="preserve"> </w:t>
            </w:r>
            <w:r>
              <w:rPr>
                <w:rFonts w:eastAsia="Calibri" w:cs="Times New Roman"/>
                <w:sz w:val="28"/>
                <w:szCs w:val="28"/>
                <w:lang w:val="vi-VN" w:eastAsia="vi-VN"/>
              </w:rPr>
              <w:t>h</w:t>
            </w:r>
            <w:r>
              <w:rPr>
                <w:rFonts w:eastAsia="Calibri" w:cs="Times New Roman"/>
                <w:sz w:val="28"/>
                <w:szCs w:val="28"/>
                <w:lang w:val="hr-HR" w:eastAsia="vi-VN"/>
              </w:rPr>
              <w:t>ư</w:t>
            </w:r>
            <w:r>
              <w:rPr>
                <w:rFonts w:eastAsia="Calibri" w:cs="Times New Roman"/>
                <w:sz w:val="28"/>
                <w:szCs w:val="28"/>
                <w:lang w:val="vi-VN" w:eastAsia="vi-VN"/>
              </w:rPr>
              <w:t>ớng</w:t>
            </w:r>
            <w:r>
              <w:rPr>
                <w:rFonts w:eastAsia="Calibri" w:cs="Times New Roman"/>
                <w:sz w:val="28"/>
                <w:szCs w:val="28"/>
                <w:lang w:val="hr-HR" w:eastAsia="vi-VN"/>
              </w:rPr>
              <w:t xml:space="preserve"> </w:t>
            </w:r>
            <w:r>
              <w:rPr>
                <w:rFonts w:eastAsia="Calibri" w:cs="Times New Roman"/>
                <w:sz w:val="28"/>
                <w:szCs w:val="28"/>
                <w:lang w:val="vi-VN" w:eastAsia="vi-VN"/>
              </w:rPr>
              <w:t>dẫn</w:t>
            </w:r>
            <w:r>
              <w:rPr>
                <w:rFonts w:eastAsia="Calibri" w:cs="Times New Roman"/>
                <w:sz w:val="28"/>
                <w:szCs w:val="28"/>
                <w:lang w:val="hr-HR" w:eastAsia="vi-VN"/>
              </w:rPr>
              <w:t xml:space="preserve"> </w:t>
            </w:r>
            <w:r>
              <w:rPr>
                <w:rFonts w:eastAsia="Calibri" w:cs="Times New Roman"/>
                <w:sz w:val="28"/>
                <w:szCs w:val="28"/>
                <w:lang w:val="vi-VN" w:eastAsia="vi-VN"/>
              </w:rPr>
              <w:t>quy</w:t>
            </w:r>
            <w:r>
              <w:rPr>
                <w:rFonts w:eastAsia="Calibri" w:cs="Times New Roman"/>
                <w:sz w:val="28"/>
                <w:szCs w:val="28"/>
                <w:lang w:val="hr-HR" w:eastAsia="vi-VN"/>
              </w:rPr>
              <w:t xml:space="preserve"> </w:t>
            </w:r>
            <w:r>
              <w:rPr>
                <w:rFonts w:eastAsia="Calibri" w:cs="Times New Roman"/>
                <w:sz w:val="28"/>
                <w:szCs w:val="28"/>
                <w:lang w:val="vi-VN" w:eastAsia="vi-VN"/>
              </w:rPr>
              <w:t>tr</w:t>
            </w:r>
            <w:r>
              <w:rPr>
                <w:rFonts w:eastAsia="Calibri" w:cs="Times New Roman"/>
                <w:sz w:val="28"/>
                <w:szCs w:val="28"/>
                <w:lang w:val="hr-HR" w:eastAsia="vi-VN"/>
              </w:rPr>
              <w:t>ì</w:t>
            </w:r>
            <w:r>
              <w:rPr>
                <w:rFonts w:eastAsia="Calibri" w:cs="Times New Roman"/>
                <w:sz w:val="28"/>
                <w:szCs w:val="28"/>
                <w:lang w:val="vi-VN" w:eastAsia="vi-VN"/>
              </w:rPr>
              <w:t>nh</w:t>
            </w:r>
            <w:r>
              <w:rPr>
                <w:rFonts w:eastAsia="Calibri" w:cs="Times New Roman"/>
                <w:sz w:val="28"/>
                <w:szCs w:val="28"/>
                <w:lang w:val="hr-HR" w:eastAsia="vi-VN"/>
              </w:rPr>
              <w:t xml:space="preserve"> </w:t>
            </w:r>
            <w:r>
              <w:rPr>
                <w:rFonts w:eastAsia="Calibri" w:cs="Times New Roman"/>
                <w:sz w:val="28"/>
                <w:szCs w:val="28"/>
                <w:lang w:val="vi-VN" w:eastAsia="vi-VN"/>
              </w:rPr>
              <w:t>x</w:t>
            </w:r>
            <w:r>
              <w:rPr>
                <w:rFonts w:eastAsia="Calibri" w:cs="Times New Roman"/>
                <w:sz w:val="28"/>
                <w:szCs w:val="28"/>
                <w:lang w:val="hr-HR" w:eastAsia="vi-VN"/>
              </w:rPr>
              <w:t>á</w:t>
            </w:r>
            <w:r>
              <w:rPr>
                <w:rFonts w:eastAsia="Calibri" w:cs="Times New Roman"/>
                <w:sz w:val="28"/>
                <w:szCs w:val="28"/>
                <w:lang w:val="vi-VN" w:eastAsia="vi-VN"/>
              </w:rPr>
              <w:t>c</w:t>
            </w:r>
            <w:r>
              <w:rPr>
                <w:rFonts w:eastAsia="Calibri" w:cs="Times New Roman"/>
                <w:sz w:val="28"/>
                <w:szCs w:val="28"/>
                <w:lang w:val="hr-HR" w:eastAsia="vi-VN"/>
              </w:rPr>
              <w:t xml:space="preserve"> đ</w:t>
            </w:r>
            <w:r>
              <w:rPr>
                <w:rFonts w:eastAsia="Calibri" w:cs="Times New Roman"/>
                <w:sz w:val="28"/>
                <w:szCs w:val="28"/>
                <w:lang w:val="vi-VN" w:eastAsia="vi-VN"/>
              </w:rPr>
              <w:t>ịnh</w:t>
            </w:r>
            <w:r>
              <w:rPr>
                <w:rFonts w:eastAsia="Calibri" w:cs="Times New Roman"/>
                <w:sz w:val="28"/>
                <w:szCs w:val="28"/>
                <w:lang w:val="hr-HR" w:eastAsia="vi-VN"/>
              </w:rPr>
              <w:t xml:space="preserve"> </w:t>
            </w:r>
            <w:r>
              <w:rPr>
                <w:rFonts w:eastAsia="Calibri" w:cs="Times New Roman"/>
                <w:sz w:val="28"/>
                <w:szCs w:val="28"/>
                <w:lang w:val="vi-VN" w:eastAsia="vi-VN"/>
              </w:rPr>
              <w:t>hộ</w:t>
            </w:r>
            <w:r>
              <w:rPr>
                <w:rFonts w:eastAsia="Calibri" w:cs="Times New Roman"/>
                <w:sz w:val="28"/>
                <w:szCs w:val="28"/>
                <w:lang w:val="hr-HR" w:eastAsia="vi-VN"/>
              </w:rPr>
              <w:t xml:space="preserve"> </w:t>
            </w:r>
            <w:r>
              <w:rPr>
                <w:rFonts w:eastAsia="Calibri" w:cs="Times New Roman"/>
                <w:sz w:val="28"/>
                <w:szCs w:val="28"/>
                <w:lang w:val="vi-VN" w:eastAsia="vi-VN"/>
              </w:rPr>
              <w:t>gia</w:t>
            </w:r>
            <w:r>
              <w:rPr>
                <w:rFonts w:eastAsia="Calibri" w:cs="Times New Roman"/>
                <w:sz w:val="28"/>
                <w:szCs w:val="28"/>
                <w:lang w:val="hr-HR" w:eastAsia="vi-VN"/>
              </w:rPr>
              <w:t xml:space="preserve"> đì</w:t>
            </w:r>
            <w:r>
              <w:rPr>
                <w:rFonts w:eastAsia="Calibri" w:cs="Times New Roman"/>
                <w:sz w:val="28"/>
                <w:szCs w:val="28"/>
                <w:lang w:val="vi-VN" w:eastAsia="vi-VN"/>
              </w:rPr>
              <w:t>nh</w:t>
            </w:r>
            <w:r>
              <w:rPr>
                <w:rFonts w:eastAsia="Calibri" w:cs="Times New Roman"/>
                <w:sz w:val="28"/>
                <w:szCs w:val="28"/>
                <w:lang w:val="hr-HR" w:eastAsia="vi-VN"/>
              </w:rPr>
              <w:t xml:space="preserve"> </w:t>
            </w:r>
            <w:r>
              <w:rPr>
                <w:rFonts w:eastAsia="Calibri" w:cs="Times New Roman"/>
                <w:sz w:val="28"/>
                <w:szCs w:val="28"/>
                <w:lang w:val="vi-VN" w:eastAsia="vi-VN"/>
              </w:rPr>
              <w:t>l</w:t>
            </w:r>
            <w:r>
              <w:rPr>
                <w:rFonts w:eastAsia="Calibri" w:cs="Times New Roman"/>
                <w:sz w:val="28"/>
                <w:szCs w:val="28"/>
                <w:lang w:val="hr-HR" w:eastAsia="vi-VN"/>
              </w:rPr>
              <w:t>à</w:t>
            </w:r>
            <w:r>
              <w:rPr>
                <w:rFonts w:eastAsia="Calibri" w:cs="Times New Roman"/>
                <w:sz w:val="28"/>
                <w:szCs w:val="28"/>
                <w:lang w:val="vi-VN" w:eastAsia="vi-VN"/>
              </w:rPr>
              <w:t>m</w:t>
            </w:r>
            <w:r>
              <w:rPr>
                <w:rFonts w:eastAsia="Calibri" w:cs="Times New Roman"/>
                <w:sz w:val="28"/>
                <w:szCs w:val="28"/>
                <w:lang w:val="hr-HR" w:eastAsia="vi-VN"/>
              </w:rPr>
              <w:t xml:space="preserve"> </w:t>
            </w:r>
            <w:r>
              <w:rPr>
                <w:rFonts w:eastAsia="Calibri" w:cs="Times New Roman"/>
                <w:sz w:val="28"/>
                <w:szCs w:val="28"/>
                <w:lang w:val="vi-VN" w:eastAsia="vi-VN"/>
              </w:rPr>
              <w:t>n</w:t>
            </w:r>
            <w:r>
              <w:rPr>
                <w:rFonts w:eastAsia="Calibri" w:cs="Times New Roman"/>
                <w:sz w:val="28"/>
                <w:szCs w:val="28"/>
                <w:lang w:val="hr-HR" w:eastAsia="vi-VN"/>
              </w:rPr>
              <w:t>ô</w:t>
            </w:r>
            <w:r>
              <w:rPr>
                <w:rFonts w:eastAsia="Calibri" w:cs="Times New Roman"/>
                <w:sz w:val="28"/>
                <w:szCs w:val="28"/>
                <w:lang w:val="vi-VN" w:eastAsia="vi-VN"/>
              </w:rPr>
              <w:t>ng</w:t>
            </w:r>
            <w:r>
              <w:rPr>
                <w:rFonts w:eastAsia="Calibri" w:cs="Times New Roman"/>
                <w:sz w:val="28"/>
                <w:szCs w:val="28"/>
                <w:lang w:val="hr-HR" w:eastAsia="vi-VN"/>
              </w:rPr>
              <w:t xml:space="preserve">, </w:t>
            </w:r>
            <w:r>
              <w:rPr>
                <w:rFonts w:eastAsia="Calibri" w:cs="Times New Roman"/>
                <w:sz w:val="28"/>
                <w:szCs w:val="28"/>
                <w:lang w:val="vi-VN" w:eastAsia="vi-VN"/>
              </w:rPr>
              <w:t>l</w:t>
            </w:r>
            <w:r>
              <w:rPr>
                <w:rFonts w:eastAsia="Calibri" w:cs="Times New Roman"/>
                <w:sz w:val="28"/>
                <w:szCs w:val="28"/>
                <w:lang w:val="hr-HR" w:eastAsia="vi-VN"/>
              </w:rPr>
              <w:t>â</w:t>
            </w:r>
            <w:r>
              <w:rPr>
                <w:rFonts w:eastAsia="Calibri" w:cs="Times New Roman"/>
                <w:sz w:val="28"/>
                <w:szCs w:val="28"/>
                <w:lang w:val="vi-VN" w:eastAsia="vi-VN"/>
              </w:rPr>
              <w:t>m</w:t>
            </w:r>
            <w:r>
              <w:rPr>
                <w:rFonts w:eastAsia="Calibri" w:cs="Times New Roman"/>
                <w:sz w:val="28"/>
                <w:szCs w:val="28"/>
                <w:lang w:val="hr-HR" w:eastAsia="vi-VN"/>
              </w:rPr>
              <w:t xml:space="preserve">, </w:t>
            </w:r>
            <w:r>
              <w:rPr>
                <w:rFonts w:eastAsia="Calibri" w:cs="Times New Roman"/>
                <w:sz w:val="28"/>
                <w:szCs w:val="28"/>
                <w:lang w:val="vi-VN" w:eastAsia="vi-VN"/>
              </w:rPr>
              <w:t>ng</w:t>
            </w:r>
            <w:r>
              <w:rPr>
                <w:rFonts w:eastAsia="Calibri" w:cs="Times New Roman"/>
                <w:sz w:val="28"/>
                <w:szCs w:val="28"/>
                <w:lang w:val="hr-HR" w:eastAsia="vi-VN"/>
              </w:rPr>
              <w:t xml:space="preserve">ư </w:t>
            </w:r>
            <w:r>
              <w:rPr>
                <w:rFonts w:eastAsia="Calibri" w:cs="Times New Roman"/>
                <w:sz w:val="28"/>
                <w:szCs w:val="28"/>
                <w:lang w:val="vi-VN" w:eastAsia="vi-VN"/>
              </w:rPr>
              <w:t>v</w:t>
            </w:r>
            <w:r>
              <w:rPr>
                <w:rFonts w:eastAsia="Calibri" w:cs="Times New Roman"/>
                <w:sz w:val="28"/>
                <w:szCs w:val="28"/>
                <w:lang w:val="hr-HR" w:eastAsia="vi-VN"/>
              </w:rPr>
              <w:t xml:space="preserve">à </w:t>
            </w:r>
            <w:r>
              <w:rPr>
                <w:rFonts w:eastAsia="Calibri" w:cs="Times New Roman"/>
                <w:sz w:val="28"/>
                <w:szCs w:val="28"/>
                <w:lang w:val="vi-VN" w:eastAsia="vi-VN"/>
              </w:rPr>
              <w:t>di</w:t>
            </w:r>
            <w:r>
              <w:rPr>
                <w:rFonts w:eastAsia="Calibri" w:cs="Times New Roman"/>
                <w:sz w:val="28"/>
                <w:szCs w:val="28"/>
                <w:lang w:val="hr-HR" w:eastAsia="vi-VN"/>
              </w:rPr>
              <w:t>ê</w:t>
            </w:r>
            <w:r>
              <w:rPr>
                <w:rFonts w:eastAsia="Calibri" w:cs="Times New Roman"/>
                <w:sz w:val="28"/>
                <w:szCs w:val="28"/>
                <w:lang w:val="vi-VN" w:eastAsia="vi-VN"/>
              </w:rPr>
              <w:t>m</w:t>
            </w:r>
            <w:r>
              <w:rPr>
                <w:rFonts w:eastAsia="Calibri" w:cs="Times New Roman"/>
                <w:sz w:val="28"/>
                <w:szCs w:val="28"/>
                <w:lang w:val="hr-HR" w:eastAsia="vi-VN"/>
              </w:rPr>
              <w:t xml:space="preserve"> </w:t>
            </w:r>
            <w:r>
              <w:rPr>
                <w:rFonts w:eastAsia="Calibri" w:cs="Times New Roman"/>
                <w:sz w:val="28"/>
                <w:szCs w:val="28"/>
                <w:lang w:val="vi-VN" w:eastAsia="vi-VN"/>
              </w:rPr>
              <w:t>nghiệp</w:t>
            </w:r>
            <w:r>
              <w:rPr>
                <w:rFonts w:eastAsia="Calibri" w:cs="Times New Roman"/>
                <w:sz w:val="28"/>
                <w:szCs w:val="28"/>
                <w:lang w:val="hr-HR" w:eastAsia="vi-VN"/>
              </w:rPr>
              <w:t xml:space="preserve"> </w:t>
            </w:r>
            <w:r>
              <w:rPr>
                <w:rFonts w:eastAsia="Calibri" w:cs="Times New Roman"/>
                <w:sz w:val="28"/>
                <w:szCs w:val="28"/>
                <w:lang w:val="vi-VN" w:eastAsia="vi-VN"/>
              </w:rPr>
              <w:t>c</w:t>
            </w:r>
            <w:r>
              <w:rPr>
                <w:rFonts w:eastAsia="Calibri" w:cs="Times New Roman"/>
                <w:sz w:val="28"/>
                <w:szCs w:val="28"/>
                <w:lang w:val="hr-HR" w:eastAsia="vi-VN"/>
              </w:rPr>
              <w:t xml:space="preserve">ó </w:t>
            </w:r>
            <w:r>
              <w:rPr>
                <w:rFonts w:eastAsia="Calibri" w:cs="Times New Roman"/>
                <w:sz w:val="28"/>
                <w:szCs w:val="28"/>
                <w:lang w:val="vi-VN" w:eastAsia="vi-VN"/>
              </w:rPr>
              <w:t>mức</w:t>
            </w:r>
            <w:r>
              <w:rPr>
                <w:rFonts w:eastAsia="Calibri" w:cs="Times New Roman"/>
                <w:sz w:val="28"/>
                <w:szCs w:val="28"/>
                <w:lang w:val="hr-HR" w:eastAsia="vi-VN"/>
              </w:rPr>
              <w:t xml:space="preserve"> </w:t>
            </w:r>
            <w:r>
              <w:rPr>
                <w:rFonts w:eastAsia="Calibri" w:cs="Times New Roman"/>
                <w:sz w:val="28"/>
                <w:szCs w:val="28"/>
                <w:lang w:val="vi-VN" w:eastAsia="vi-VN"/>
              </w:rPr>
              <w:t>sống</w:t>
            </w:r>
            <w:r>
              <w:rPr>
                <w:rFonts w:eastAsia="Calibri" w:cs="Times New Roman"/>
                <w:sz w:val="28"/>
                <w:szCs w:val="28"/>
                <w:lang w:val="hr-HR" w:eastAsia="vi-VN"/>
              </w:rPr>
              <w:t xml:space="preserve"> </w:t>
            </w:r>
            <w:r>
              <w:rPr>
                <w:rFonts w:eastAsia="Calibri" w:cs="Times New Roman"/>
                <w:sz w:val="28"/>
                <w:szCs w:val="28"/>
                <w:lang w:val="vi-VN" w:eastAsia="vi-VN"/>
              </w:rPr>
              <w:t>trung</w:t>
            </w:r>
            <w:r>
              <w:rPr>
                <w:rFonts w:eastAsia="Calibri" w:cs="Times New Roman"/>
                <w:sz w:val="28"/>
                <w:szCs w:val="28"/>
                <w:lang w:val="hr-HR" w:eastAsia="vi-VN"/>
              </w:rPr>
              <w:t xml:space="preserve"> </w:t>
            </w:r>
            <w:r>
              <w:rPr>
                <w:rFonts w:eastAsia="Calibri" w:cs="Times New Roman"/>
                <w:sz w:val="28"/>
                <w:szCs w:val="28"/>
                <w:lang w:val="vi-VN" w:eastAsia="vi-VN"/>
              </w:rPr>
              <w:t>b</w:t>
            </w:r>
            <w:r>
              <w:rPr>
                <w:rFonts w:eastAsia="Calibri" w:cs="Times New Roman"/>
                <w:sz w:val="28"/>
                <w:szCs w:val="28"/>
                <w:lang w:val="hr-HR" w:eastAsia="vi-VN"/>
              </w:rPr>
              <w:t>ì</w:t>
            </w:r>
            <w:r>
              <w:rPr>
                <w:rFonts w:eastAsia="Calibri" w:cs="Times New Roman"/>
                <w:sz w:val="28"/>
                <w:szCs w:val="28"/>
                <w:lang w:val="vi-VN" w:eastAsia="vi-VN"/>
              </w:rPr>
              <w:t>nh</w:t>
            </w:r>
            <w:r>
              <w:rPr>
                <w:rFonts w:eastAsia="Calibri" w:cs="Times New Roman"/>
                <w:sz w:val="28"/>
                <w:szCs w:val="28"/>
                <w:lang w:val="hr-HR" w:eastAsia="vi-VN"/>
              </w:rPr>
              <w:t xml:space="preserve"> </w:t>
            </w:r>
            <w:r>
              <w:rPr>
                <w:rFonts w:eastAsia="Calibri" w:cs="Times New Roman"/>
                <w:sz w:val="28"/>
                <w:szCs w:val="28"/>
                <w:lang w:val="vi-VN" w:eastAsia="vi-VN"/>
              </w:rPr>
              <w:t>giai</w:t>
            </w:r>
            <w:r>
              <w:rPr>
                <w:rFonts w:eastAsia="Calibri" w:cs="Times New Roman"/>
                <w:sz w:val="28"/>
                <w:szCs w:val="28"/>
                <w:lang w:val="hr-HR" w:eastAsia="vi-VN"/>
              </w:rPr>
              <w:t xml:space="preserve"> đ</w:t>
            </w:r>
            <w:r>
              <w:rPr>
                <w:rFonts w:eastAsia="Calibri" w:cs="Times New Roman"/>
                <w:sz w:val="28"/>
                <w:szCs w:val="28"/>
                <w:lang w:val="vi-VN" w:eastAsia="vi-VN"/>
              </w:rPr>
              <w:t>oạn</w:t>
            </w:r>
            <w:r>
              <w:rPr>
                <w:rFonts w:eastAsia="Calibri" w:cs="Times New Roman"/>
                <w:sz w:val="28"/>
                <w:szCs w:val="28"/>
                <w:lang w:val="hr-HR" w:eastAsia="vi-VN"/>
              </w:rPr>
              <w:t xml:space="preserve"> 2016 - 2020</w:t>
            </w:r>
            <w:r>
              <w:rPr>
                <w:rFonts w:eastAsia="Calibri" w:cs="Times New Roman"/>
                <w:sz w:val="28"/>
                <w:szCs w:val="28"/>
                <w:lang w:val="vi-VN" w:eastAsia="vi-VN"/>
              </w:rPr>
              <w:t>; báo cáo kết quả thẩm định và trình Chủ tịch Ủy ban nhân dân cấp xã quyết định công nhận hộ c</w:t>
            </w:r>
            <w:r>
              <w:rPr>
                <w:rFonts w:eastAsia="Calibri" w:cs="Times New Roman"/>
                <w:sz w:val="28"/>
                <w:szCs w:val="28"/>
                <w:lang w:val="hr-HR" w:eastAsia="vi-VN"/>
              </w:rPr>
              <w:t xml:space="preserve">ó </w:t>
            </w:r>
            <w:r>
              <w:rPr>
                <w:rFonts w:eastAsia="Calibri" w:cs="Times New Roman"/>
                <w:sz w:val="28"/>
                <w:szCs w:val="28"/>
                <w:lang w:val="vi-VN" w:eastAsia="vi-VN"/>
              </w:rPr>
              <w:t>mức</w:t>
            </w:r>
            <w:r>
              <w:rPr>
                <w:rFonts w:eastAsia="Calibri" w:cs="Times New Roman"/>
                <w:sz w:val="28"/>
                <w:szCs w:val="28"/>
                <w:lang w:val="hr-HR" w:eastAsia="vi-VN"/>
              </w:rPr>
              <w:t xml:space="preserve"> </w:t>
            </w:r>
            <w:r>
              <w:rPr>
                <w:rFonts w:eastAsia="Calibri" w:cs="Times New Roman"/>
                <w:sz w:val="28"/>
                <w:szCs w:val="28"/>
                <w:lang w:val="vi-VN" w:eastAsia="vi-VN"/>
              </w:rPr>
              <w:t>sống</w:t>
            </w:r>
            <w:r>
              <w:rPr>
                <w:rFonts w:eastAsia="Calibri" w:cs="Times New Roman"/>
                <w:sz w:val="28"/>
                <w:szCs w:val="28"/>
                <w:lang w:val="hr-HR" w:eastAsia="vi-VN"/>
              </w:rPr>
              <w:t xml:space="preserve"> </w:t>
            </w:r>
            <w:r>
              <w:rPr>
                <w:rFonts w:eastAsia="Calibri" w:cs="Times New Roman"/>
                <w:sz w:val="28"/>
                <w:szCs w:val="28"/>
                <w:lang w:val="vi-VN" w:eastAsia="vi-VN"/>
              </w:rPr>
              <w:t>trung</w:t>
            </w:r>
            <w:r>
              <w:rPr>
                <w:rFonts w:eastAsia="Calibri" w:cs="Times New Roman"/>
                <w:sz w:val="28"/>
                <w:szCs w:val="28"/>
                <w:lang w:val="hr-HR" w:eastAsia="vi-VN"/>
              </w:rPr>
              <w:t xml:space="preserve"> </w:t>
            </w:r>
            <w:r>
              <w:rPr>
                <w:rFonts w:eastAsia="Calibri" w:cs="Times New Roman"/>
                <w:sz w:val="28"/>
                <w:szCs w:val="28"/>
                <w:lang w:val="vi-VN" w:eastAsia="vi-VN"/>
              </w:rPr>
              <w:t>b</w:t>
            </w:r>
            <w:r>
              <w:rPr>
                <w:rFonts w:eastAsia="Calibri" w:cs="Times New Roman"/>
                <w:sz w:val="28"/>
                <w:szCs w:val="28"/>
                <w:lang w:val="hr-HR" w:eastAsia="vi-VN"/>
              </w:rPr>
              <w:t>ì</w:t>
            </w:r>
            <w:r>
              <w:rPr>
                <w:rFonts w:eastAsia="Calibri" w:cs="Times New Roman"/>
                <w:sz w:val="28"/>
                <w:szCs w:val="28"/>
                <w:lang w:val="vi-VN" w:eastAsia="vi-VN"/>
              </w:rPr>
              <w:t>nh phát sinh.</w:t>
            </w:r>
            <w:r>
              <w:rPr>
                <w:rFonts w:eastAsia="Calibri" w:cs="Times New Roman"/>
                <w:sz w:val="28"/>
                <w:szCs w:val="28"/>
                <w:lang w:val="hr-HR" w:eastAsia="vi-VN"/>
              </w:rPr>
              <w:t xml:space="preserve"> Trong đó:</w:t>
            </w:r>
          </w:p>
        </w:tc>
        <w:tc>
          <w:tcPr>
            <w:tcW w:w="2965" w:type="dxa"/>
            <w:vAlign w:val="center"/>
          </w:tcPr>
          <w:p>
            <w:pPr>
              <w:spacing w:before="120" w:after="120"/>
              <w:ind w:firstLine="460"/>
              <w:jc w:val="both"/>
              <w:rPr>
                <w:rFonts w:eastAsia="Calibri" w:cs="Times New Roman"/>
                <w:sz w:val="28"/>
                <w:szCs w:val="28"/>
                <w:lang w:val="vi-VN" w:eastAsia="vi-VN"/>
              </w:rPr>
            </w:pP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sz w:val="28"/>
                <w:szCs w:val="28"/>
                <w:lang w:val="vi-VN" w:eastAsia="vi-VN"/>
              </w:rPr>
            </w:pPr>
          </w:p>
        </w:tc>
        <w:tc>
          <w:tcPr>
            <w:tcW w:w="7345" w:type="dxa"/>
          </w:tcPr>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 Công chức Lao động – Thương binh và Xã hội</w:t>
            </w:r>
          </w:p>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 Ban Chỉ đạo giảm nghèo cấp xã</w:t>
            </w:r>
          </w:p>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 Chủ tịch Ủy ban nhân dân cấp xã</w:t>
            </w:r>
          </w:p>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 Văn thư UBND cấp xã</w:t>
            </w:r>
          </w:p>
        </w:tc>
        <w:tc>
          <w:tcPr>
            <w:tcW w:w="2965"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02 ngày làm việc;</w:t>
            </w:r>
          </w:p>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03 ngày làm việc;</w:t>
            </w:r>
          </w:p>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0,5 ngày làm việc.</w:t>
            </w:r>
          </w:p>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0,5 ngày làm việc</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jc w:val="center"/>
              <w:rPr>
                <w:rFonts w:eastAsia="Calibri" w:cs="Times New Roman"/>
                <w:b/>
                <w:sz w:val="28"/>
                <w:szCs w:val="28"/>
                <w:lang w:val="vi-VN" w:eastAsia="vi-VN"/>
              </w:rPr>
            </w:pPr>
          </w:p>
        </w:tc>
        <w:tc>
          <w:tcPr>
            <w:tcW w:w="2546" w:type="dxa"/>
            <w:vMerge w:val="continue"/>
            <w:vAlign w:val="center"/>
          </w:tcPr>
          <w:p>
            <w:pPr>
              <w:spacing w:before="120" w:after="120"/>
              <w:jc w:val="both"/>
              <w:rPr>
                <w:rFonts w:eastAsia="Calibri" w:cs="Times New Roman"/>
                <w:sz w:val="28"/>
                <w:szCs w:val="28"/>
                <w:lang w:val="vi-VN" w:eastAsia="vi-VN"/>
              </w:rPr>
            </w:pPr>
          </w:p>
        </w:tc>
        <w:tc>
          <w:tcPr>
            <w:tcW w:w="7345" w:type="dxa"/>
          </w:tcPr>
          <w:p>
            <w:pPr>
              <w:spacing w:before="120" w:after="120"/>
              <w:ind w:firstLine="738"/>
              <w:jc w:val="both"/>
              <w:rPr>
                <w:rFonts w:eastAsia="Calibri" w:cs="Times New Roman"/>
                <w:sz w:val="28"/>
                <w:szCs w:val="28"/>
                <w:lang w:val="vi-VN" w:eastAsia="vi-VN"/>
              </w:rPr>
            </w:pPr>
            <w:r>
              <w:rPr>
                <w:rFonts w:eastAsia="Calibri" w:cs="Times New Roman"/>
                <w:sz w:val="28"/>
                <w:szCs w:val="28"/>
                <w:lang w:val="vi-VN" w:eastAsia="vi-VN"/>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Trả ngay hồ sơ không quá 03 ngày làm việc</w:t>
            </w:r>
          </w:p>
        </w:tc>
        <w:tc>
          <w:tcPr>
            <w:tcW w:w="785" w:type="dxa"/>
          </w:tcPr>
          <w:p>
            <w:pPr>
              <w:spacing w:before="120" w:after="120"/>
              <w:jc w:val="both"/>
              <w:rPr>
                <w:rFonts w:eastAsia="Calibri" w:cs="Times New Roman"/>
                <w:sz w:val="28"/>
                <w:szCs w:val="28"/>
                <w:lang w:val="vi-VN" w:eastAsia="vi-V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jc w:val="center"/>
              <w:rPr>
                <w:rFonts w:eastAsia="Calibri" w:cs="Times New Roman"/>
                <w:b/>
                <w:sz w:val="28"/>
                <w:szCs w:val="28"/>
                <w:lang w:val="vi-VN" w:eastAsia="vi-VN"/>
              </w:rPr>
            </w:pPr>
            <w:r>
              <w:rPr>
                <w:rFonts w:eastAsia="Calibri" w:cs="Times New Roman"/>
                <w:b/>
                <w:sz w:val="28"/>
                <w:szCs w:val="28"/>
                <w:lang w:val="vi-VN" w:eastAsia="vi-VN"/>
              </w:rPr>
              <w:t>Bước 4</w:t>
            </w:r>
          </w:p>
        </w:tc>
        <w:tc>
          <w:tcPr>
            <w:tcW w:w="2546" w:type="dxa"/>
            <w:vAlign w:val="center"/>
          </w:tcPr>
          <w:p>
            <w:pPr>
              <w:spacing w:before="120" w:after="120"/>
              <w:jc w:val="both"/>
              <w:rPr>
                <w:rFonts w:eastAsia="Calibri" w:cs="Times New Roman"/>
                <w:b/>
                <w:sz w:val="28"/>
                <w:szCs w:val="28"/>
                <w:lang w:val="vi-VN" w:eastAsia="vi-VN"/>
              </w:rPr>
            </w:pPr>
            <w:r>
              <w:rPr>
                <w:rFonts w:eastAsia="Calibri" w:cs="Times New Roman"/>
                <w:b/>
                <w:sz w:val="28"/>
                <w:szCs w:val="28"/>
                <w:lang w:val="vi-VN" w:eastAsia="vi-VN"/>
              </w:rPr>
              <w:t>Trả kết quả giải quyết thủ tục hành chính</w:t>
            </w:r>
          </w:p>
        </w:tc>
        <w:tc>
          <w:tcPr>
            <w:tcW w:w="7345" w:type="dxa"/>
          </w:tcPr>
          <w:p>
            <w:pPr>
              <w:spacing w:before="120" w:after="120"/>
              <w:ind w:firstLine="738"/>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Công chức tiếp nhận và trả kết quả nhập vào Sổ theo dõi hồ sơ và Phần mềm một cửa điện tử, thực hiện như sau:</w:t>
            </w:r>
          </w:p>
          <w:p>
            <w:pPr>
              <w:spacing w:before="120" w:after="120"/>
              <w:ind w:firstLine="738"/>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ind w:firstLine="738"/>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ind w:firstLine="738"/>
              <w:jc w:val="both"/>
              <w:rPr>
                <w:rFonts w:eastAsia="Calibri" w:cs="Times New Roman"/>
                <w:color w:val="000000" w:themeColor="text1"/>
                <w:sz w:val="28"/>
                <w:szCs w:val="28"/>
                <w:lang w:val="en-US" w:eastAsia="vi-VN"/>
                <w14:textFill>
                  <w14:solidFill>
                    <w14:schemeClr w14:val="tx1"/>
                  </w14:solidFill>
                </w14:textFill>
              </w:rPr>
            </w:pPr>
            <w:r>
              <w:rPr>
                <w:rFonts w:eastAsia="Calibri" w:cs="Times New Roman"/>
                <w:color w:val="000000" w:themeColor="text1"/>
                <w:sz w:val="28"/>
                <w:szCs w:val="28"/>
                <w:lang w:val="vi-VN" w:eastAsia="vi-VN"/>
                <w14:textFill>
                  <w14:solidFill>
                    <w14:schemeClr w14:val="tx1"/>
                  </w14:solidFill>
                </w14:textFill>
              </w:rPr>
              <w:t>- Trường hợp nhận kết quả thông qua dịch vụ bưu chính công ích thì thực hiện theo hướng dẫn của Bưu điện (nếu có).</w:t>
            </w:r>
          </w:p>
          <w:p>
            <w:pPr>
              <w:tabs>
                <w:tab w:val="left" w:pos="2297"/>
              </w:tabs>
              <w:spacing w:before="120" w:after="120"/>
              <w:ind w:firstLine="594"/>
              <w:jc w:val="both"/>
              <w:rPr>
                <w:rFonts w:eastAsia="Calibri" w:cs="Times New Roman"/>
                <w:color w:val="000000" w:themeColor="text1"/>
                <w:sz w:val="28"/>
                <w:szCs w:val="28"/>
                <w:lang w:val="nl-NL" w:eastAsia="vi-VN"/>
                <w14:textFill>
                  <w14:solidFill>
                    <w14:schemeClr w14:val="tx1"/>
                  </w14:solidFill>
                </w14:textFill>
              </w:rPr>
            </w:pPr>
            <w:r>
              <w:rPr>
                <w:rFonts w:eastAsia="Calibri" w:cs="Times New Roman"/>
                <w:color w:val="000000" w:themeColor="text1"/>
                <w:sz w:val="28"/>
                <w:szCs w:val="28"/>
                <w:lang w:val="nl-NL" w:eastAsia="vi-VN"/>
                <w14:textFill>
                  <w14:solidFill>
                    <w14:schemeClr w14:val="tx1"/>
                  </w14:solidFill>
                </w14:textFill>
              </w:rPr>
              <w:t xml:space="preserve">- Trường hợp nộp hồ sơ qua dịch vụ công trực tuyến, nhận kết quả trực tiếp tại </w:t>
            </w:r>
            <w:r>
              <w:rPr>
                <w:rFonts w:eastAsia="Calibri" w:cs="Times New Roman"/>
                <w:bCs/>
                <w:color w:val="000000" w:themeColor="text1"/>
                <w:sz w:val="28"/>
                <w:szCs w:val="28"/>
                <w:lang w:val="nl-NL" w:eastAsia="vi-VN"/>
                <w14:textFill>
                  <w14:solidFill>
                    <w14:schemeClr w14:val="tx1"/>
                  </w14:solidFill>
                </w14:textFill>
              </w:rPr>
              <w:t>Trung tâm Kiểm soát thủ tục hành chính và Phục vụ hành chính công</w:t>
            </w:r>
            <w:r>
              <w:rPr>
                <w:rFonts w:eastAsia="Calibri" w:cs="Times New Roman"/>
                <w:color w:val="000000" w:themeColor="text1"/>
                <w:sz w:val="28"/>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ind w:firstLine="738"/>
              <w:jc w:val="both"/>
              <w:rPr>
                <w:rFonts w:eastAsia="Calibri" w:cs="Times New Roman"/>
                <w:color w:val="000000" w:themeColor="text1"/>
                <w:sz w:val="28"/>
                <w:szCs w:val="28"/>
                <w:lang w:val="vi-VN" w:eastAsia="vi-VN"/>
                <w14:textFill>
                  <w14:solidFill>
                    <w14:schemeClr w14:val="tx1"/>
                  </w14:solidFill>
                </w14:textFill>
              </w:rPr>
            </w:pPr>
            <w:r>
              <w:rPr>
                <w:rFonts w:eastAsia="Calibri" w:cs="Times New Roman"/>
                <w:color w:val="000000" w:themeColor="text1"/>
                <w:spacing w:val="-11"/>
                <w:sz w:val="28"/>
                <w:szCs w:val="28"/>
                <w:lang w:val="vi-VN" w:eastAsia="vi-VN"/>
                <w14:textFill>
                  <w14:solidFill>
                    <w14:schemeClr w14:val="tx1"/>
                  </w14:solidFill>
                </w14:textFill>
              </w:rPr>
              <w:t>Thời gian trả kết quả: Sáng: từ 07 giờ đến 11 giờ 30 phút; Chiều: từ 13 giờ 30 phút đến 17 giờ của các ngày làm việc.</w:t>
            </w:r>
          </w:p>
        </w:tc>
        <w:tc>
          <w:tcPr>
            <w:tcW w:w="2965" w:type="dxa"/>
            <w:vAlign w:val="center"/>
          </w:tcPr>
          <w:p>
            <w:pPr>
              <w:spacing w:before="120" w:after="120"/>
              <w:ind w:firstLine="460"/>
              <w:jc w:val="both"/>
              <w:rPr>
                <w:rFonts w:eastAsia="Calibri" w:cs="Times New Roman"/>
                <w:sz w:val="28"/>
                <w:szCs w:val="28"/>
                <w:lang w:val="vi-VN" w:eastAsia="vi-VN"/>
              </w:rPr>
            </w:pPr>
            <w:r>
              <w:rPr>
                <w:rFonts w:eastAsia="Calibri" w:cs="Times New Roman"/>
                <w:sz w:val="28"/>
                <w:szCs w:val="28"/>
                <w:lang w:val="vi-VN" w:eastAsia="vi-VN"/>
              </w:rPr>
              <w:t>0,5 ngày làm việc</w:t>
            </w:r>
          </w:p>
        </w:tc>
        <w:tc>
          <w:tcPr>
            <w:tcW w:w="785" w:type="dxa"/>
          </w:tcPr>
          <w:p>
            <w:pPr>
              <w:spacing w:before="120" w:after="120"/>
              <w:jc w:val="both"/>
              <w:rPr>
                <w:rFonts w:eastAsia="Calibri" w:cs="Times New Roman"/>
                <w:sz w:val="28"/>
                <w:szCs w:val="28"/>
                <w:lang w:val="vi-VN" w:eastAsia="vi-VN"/>
              </w:rPr>
            </w:pPr>
          </w:p>
        </w:tc>
      </w:tr>
    </w:tbl>
    <w:p>
      <w:pPr>
        <w:rPr>
          <w:rFonts w:cs="Times New Roman"/>
          <w:b/>
          <w:szCs w:val="28"/>
        </w:rPr>
      </w:pPr>
    </w:p>
    <w:p>
      <w:pPr>
        <w:rPr>
          <w:rFonts w:cs="Times New Roman"/>
          <w:b/>
          <w:szCs w:val="28"/>
        </w:rPr>
      </w:pPr>
      <w:r>
        <w:rPr>
          <w:rFonts w:cs="Times New Roman"/>
          <w:b/>
          <w:szCs w:val="28"/>
        </w:rPr>
        <w:t>3.2. Thành phần, số lượng hồ sơ</w:t>
      </w:r>
    </w:p>
    <w:p>
      <w:pPr>
        <w:spacing w:before="120" w:after="120"/>
        <w:ind w:firstLine="720"/>
        <w:jc w:val="both"/>
        <w:rPr>
          <w:rFonts w:cs="Times New Roman"/>
          <w:szCs w:val="28"/>
        </w:rPr>
      </w:pPr>
      <w:r>
        <w:rPr>
          <w:rFonts w:cs="Times New Roman"/>
          <w:b/>
          <w:szCs w:val="28"/>
          <w:shd w:val="clear" w:color="auto" w:fill="FFFFFF"/>
        </w:rPr>
        <w:t xml:space="preserve">a) Thành phần hồ sơ: </w:t>
      </w:r>
      <w:r>
        <w:rPr>
          <w:rFonts w:cs="Times New Roman"/>
          <w:szCs w:val="28"/>
          <w:lang w:val="vi-VN"/>
        </w:rPr>
        <w:t xml:space="preserve">Giấy đề nghị </w:t>
      </w:r>
      <w:r>
        <w:rPr>
          <w:rFonts w:cs="Times New Roman"/>
          <w:szCs w:val="28"/>
        </w:rPr>
        <w:t>x</w:t>
      </w:r>
      <w:r>
        <w:rPr>
          <w:rFonts w:cs="Times New Roman"/>
          <w:szCs w:val="28"/>
          <w:lang w:val="hr-HR"/>
        </w:rPr>
        <w:t>á</w:t>
      </w:r>
      <w:r>
        <w:rPr>
          <w:rFonts w:cs="Times New Roman"/>
          <w:szCs w:val="28"/>
        </w:rPr>
        <w:t>c</w:t>
      </w:r>
      <w:r>
        <w:rPr>
          <w:rFonts w:cs="Times New Roman"/>
          <w:szCs w:val="28"/>
          <w:lang w:val="hr-HR"/>
        </w:rPr>
        <w:t xml:space="preserve"> đ</w:t>
      </w:r>
      <w:r>
        <w:rPr>
          <w:rFonts w:cs="Times New Roman"/>
          <w:szCs w:val="28"/>
        </w:rPr>
        <w:t>ịnh</w:t>
      </w:r>
      <w:r>
        <w:rPr>
          <w:rFonts w:cs="Times New Roman"/>
          <w:szCs w:val="28"/>
          <w:lang w:val="hr-HR"/>
        </w:rPr>
        <w:t xml:space="preserve"> </w:t>
      </w:r>
      <w:r>
        <w:rPr>
          <w:rFonts w:cs="Times New Roman"/>
          <w:szCs w:val="28"/>
        </w:rPr>
        <w:t>hộ</w:t>
      </w:r>
      <w:r>
        <w:rPr>
          <w:rFonts w:cs="Times New Roman"/>
          <w:szCs w:val="28"/>
          <w:lang w:val="hr-HR"/>
        </w:rPr>
        <w:t xml:space="preserve"> </w:t>
      </w:r>
      <w:r>
        <w:rPr>
          <w:rFonts w:cs="Times New Roman"/>
          <w:szCs w:val="28"/>
        </w:rPr>
        <w:t>gia</w:t>
      </w:r>
      <w:r>
        <w:rPr>
          <w:rFonts w:cs="Times New Roman"/>
          <w:szCs w:val="28"/>
          <w:lang w:val="hr-HR"/>
        </w:rPr>
        <w:t xml:space="preserve"> đì</w:t>
      </w:r>
      <w:r>
        <w:rPr>
          <w:rFonts w:cs="Times New Roman"/>
          <w:szCs w:val="28"/>
        </w:rPr>
        <w:t>nh</w:t>
      </w:r>
      <w:r>
        <w:rPr>
          <w:rFonts w:cs="Times New Roman"/>
          <w:szCs w:val="28"/>
          <w:lang w:val="hr-HR"/>
        </w:rPr>
        <w:t xml:space="preserve"> </w:t>
      </w:r>
      <w:r>
        <w:rPr>
          <w:rFonts w:cs="Times New Roman"/>
          <w:szCs w:val="28"/>
        </w:rPr>
        <w:t>l</w:t>
      </w:r>
      <w:r>
        <w:rPr>
          <w:rFonts w:cs="Times New Roman"/>
          <w:szCs w:val="28"/>
          <w:lang w:val="hr-HR"/>
        </w:rPr>
        <w:t>à</w:t>
      </w:r>
      <w:r>
        <w:rPr>
          <w:rFonts w:cs="Times New Roman"/>
          <w:szCs w:val="28"/>
        </w:rPr>
        <w:t>m</w:t>
      </w:r>
      <w:r>
        <w:rPr>
          <w:rFonts w:cs="Times New Roman"/>
          <w:szCs w:val="28"/>
          <w:lang w:val="hr-HR"/>
        </w:rPr>
        <w:t xml:space="preserve"> </w:t>
      </w:r>
      <w:r>
        <w:rPr>
          <w:rFonts w:cs="Times New Roman"/>
          <w:szCs w:val="28"/>
        </w:rPr>
        <w:t>n</w:t>
      </w:r>
      <w:r>
        <w:rPr>
          <w:rFonts w:cs="Times New Roman"/>
          <w:szCs w:val="28"/>
          <w:lang w:val="hr-HR"/>
        </w:rPr>
        <w:t>ô</w:t>
      </w:r>
      <w:r>
        <w:rPr>
          <w:rFonts w:cs="Times New Roman"/>
          <w:szCs w:val="28"/>
        </w:rPr>
        <w:t>ng</w:t>
      </w:r>
      <w:r>
        <w:rPr>
          <w:rFonts w:cs="Times New Roman"/>
          <w:szCs w:val="28"/>
          <w:lang w:val="hr-HR"/>
        </w:rPr>
        <w:t xml:space="preserve"> </w:t>
      </w:r>
      <w:r>
        <w:rPr>
          <w:rFonts w:cs="Times New Roman"/>
          <w:szCs w:val="28"/>
        </w:rPr>
        <w:t>nghiệp</w:t>
      </w:r>
      <w:r>
        <w:rPr>
          <w:rFonts w:cs="Times New Roman"/>
          <w:szCs w:val="28"/>
          <w:lang w:val="hr-HR"/>
        </w:rPr>
        <w:t xml:space="preserve">, </w:t>
      </w:r>
      <w:r>
        <w:rPr>
          <w:rFonts w:cs="Times New Roman"/>
          <w:szCs w:val="28"/>
        </w:rPr>
        <w:t>l</w:t>
      </w:r>
      <w:r>
        <w:rPr>
          <w:rFonts w:cs="Times New Roman"/>
          <w:szCs w:val="28"/>
          <w:lang w:val="hr-HR"/>
        </w:rPr>
        <w:t>â</w:t>
      </w:r>
      <w:r>
        <w:rPr>
          <w:rFonts w:cs="Times New Roman"/>
          <w:szCs w:val="28"/>
        </w:rPr>
        <w:t>m</w:t>
      </w:r>
      <w:r>
        <w:rPr>
          <w:rFonts w:cs="Times New Roman"/>
          <w:szCs w:val="28"/>
          <w:lang w:val="hr-HR"/>
        </w:rPr>
        <w:t xml:space="preserve"> </w:t>
      </w:r>
      <w:r>
        <w:rPr>
          <w:rFonts w:cs="Times New Roman"/>
          <w:szCs w:val="28"/>
        </w:rPr>
        <w:t>nghiệp</w:t>
      </w:r>
      <w:r>
        <w:rPr>
          <w:rFonts w:cs="Times New Roman"/>
          <w:szCs w:val="28"/>
          <w:lang w:val="hr-HR"/>
        </w:rPr>
        <w:t xml:space="preserve">, </w:t>
      </w:r>
      <w:r>
        <w:rPr>
          <w:rFonts w:cs="Times New Roman"/>
          <w:szCs w:val="28"/>
        </w:rPr>
        <w:t>ng</w:t>
      </w:r>
      <w:r>
        <w:rPr>
          <w:rFonts w:cs="Times New Roman"/>
          <w:szCs w:val="28"/>
          <w:lang w:val="hr-HR"/>
        </w:rPr>
        <w:t xml:space="preserve">ư </w:t>
      </w:r>
      <w:r>
        <w:rPr>
          <w:rFonts w:cs="Times New Roman"/>
          <w:szCs w:val="28"/>
        </w:rPr>
        <w:t>nghiệp</w:t>
      </w:r>
      <w:r>
        <w:rPr>
          <w:rFonts w:cs="Times New Roman"/>
          <w:szCs w:val="28"/>
          <w:lang w:val="hr-HR"/>
        </w:rPr>
        <w:t xml:space="preserve"> </w:t>
      </w:r>
      <w:r>
        <w:rPr>
          <w:rFonts w:cs="Times New Roman"/>
          <w:szCs w:val="28"/>
        </w:rPr>
        <w:t>v</w:t>
      </w:r>
      <w:r>
        <w:rPr>
          <w:rFonts w:cs="Times New Roman"/>
          <w:szCs w:val="28"/>
          <w:lang w:val="hr-HR"/>
        </w:rPr>
        <w:t xml:space="preserve">à </w:t>
      </w:r>
      <w:r>
        <w:rPr>
          <w:rFonts w:cs="Times New Roman"/>
          <w:szCs w:val="28"/>
        </w:rPr>
        <w:t>di</w:t>
      </w:r>
      <w:r>
        <w:rPr>
          <w:rFonts w:cs="Times New Roman"/>
          <w:szCs w:val="28"/>
          <w:lang w:val="hr-HR"/>
        </w:rPr>
        <w:t>ê</w:t>
      </w:r>
      <w:r>
        <w:rPr>
          <w:rFonts w:cs="Times New Roman"/>
          <w:szCs w:val="28"/>
        </w:rPr>
        <w:t>m</w:t>
      </w:r>
      <w:r>
        <w:rPr>
          <w:rFonts w:cs="Times New Roman"/>
          <w:szCs w:val="28"/>
          <w:lang w:val="hr-HR"/>
        </w:rPr>
        <w:t xml:space="preserve"> </w:t>
      </w:r>
      <w:r>
        <w:rPr>
          <w:rFonts w:cs="Times New Roman"/>
          <w:szCs w:val="28"/>
        </w:rPr>
        <w:t>nghiệp</w:t>
      </w:r>
      <w:r>
        <w:rPr>
          <w:rFonts w:cs="Times New Roman"/>
          <w:szCs w:val="28"/>
          <w:lang w:val="hr-HR"/>
        </w:rPr>
        <w:t xml:space="preserve"> </w:t>
      </w:r>
      <w:r>
        <w:rPr>
          <w:rFonts w:cs="Times New Roman"/>
          <w:szCs w:val="28"/>
        </w:rPr>
        <w:t>c</w:t>
      </w:r>
      <w:r>
        <w:rPr>
          <w:rFonts w:cs="Times New Roman"/>
          <w:szCs w:val="28"/>
          <w:lang w:val="hr-HR"/>
        </w:rPr>
        <w:t xml:space="preserve">ó </w:t>
      </w:r>
      <w:r>
        <w:rPr>
          <w:rFonts w:cs="Times New Roman"/>
          <w:szCs w:val="28"/>
        </w:rPr>
        <w:t>mức</w:t>
      </w:r>
      <w:r>
        <w:rPr>
          <w:rFonts w:cs="Times New Roman"/>
          <w:szCs w:val="28"/>
          <w:lang w:val="hr-HR"/>
        </w:rPr>
        <w:t xml:space="preserve"> </w:t>
      </w:r>
      <w:r>
        <w:rPr>
          <w:rFonts w:cs="Times New Roman"/>
          <w:szCs w:val="28"/>
        </w:rPr>
        <w:t>sống</w:t>
      </w:r>
      <w:r>
        <w:rPr>
          <w:rFonts w:cs="Times New Roman"/>
          <w:szCs w:val="28"/>
          <w:lang w:val="hr-HR"/>
        </w:rPr>
        <w:t xml:space="preserve"> </w:t>
      </w:r>
      <w:r>
        <w:rPr>
          <w:rFonts w:cs="Times New Roman"/>
          <w:szCs w:val="28"/>
        </w:rPr>
        <w:t>trung</w:t>
      </w:r>
      <w:r>
        <w:rPr>
          <w:rFonts w:cs="Times New Roman"/>
          <w:szCs w:val="28"/>
          <w:lang w:val="hr-HR"/>
        </w:rPr>
        <w:t xml:space="preserve"> </w:t>
      </w:r>
      <w:r>
        <w:rPr>
          <w:rFonts w:cs="Times New Roman"/>
          <w:szCs w:val="28"/>
        </w:rPr>
        <w:t>b</w:t>
      </w:r>
      <w:r>
        <w:rPr>
          <w:rFonts w:cs="Times New Roman"/>
          <w:szCs w:val="28"/>
          <w:lang w:val="hr-HR"/>
        </w:rPr>
        <w:t>ì</w:t>
      </w:r>
      <w:r>
        <w:rPr>
          <w:rFonts w:cs="Times New Roman"/>
          <w:szCs w:val="28"/>
        </w:rPr>
        <w:t>nh</w:t>
      </w:r>
      <w:r>
        <w:rPr>
          <w:rFonts w:cs="Times New Roman"/>
          <w:szCs w:val="28"/>
          <w:lang w:val="vi-VN"/>
        </w:rPr>
        <w:t xml:space="preserve"> </w:t>
      </w:r>
      <w:r>
        <w:rPr>
          <w:rFonts w:cs="Times New Roman"/>
          <w:i/>
          <w:szCs w:val="28"/>
          <w:lang w:val="vi-VN"/>
        </w:rPr>
        <w:t>(</w:t>
      </w:r>
      <w:r>
        <w:rPr>
          <w:rFonts w:cs="Times New Roman"/>
          <w:i/>
          <w:szCs w:val="28"/>
        </w:rPr>
        <w:t>M</w:t>
      </w:r>
      <w:r>
        <w:rPr>
          <w:rFonts w:cs="Times New Roman"/>
          <w:i/>
          <w:szCs w:val="28"/>
          <w:lang w:val="vi-VN"/>
        </w:rPr>
        <w:t>ẫu số 1</w:t>
      </w:r>
      <w:r>
        <w:rPr>
          <w:rFonts w:cs="Times New Roman"/>
          <w:i/>
          <w:szCs w:val="28"/>
        </w:rPr>
        <w:t>)</w:t>
      </w:r>
    </w:p>
    <w:p>
      <w:pPr>
        <w:pStyle w:val="5"/>
        <w:spacing w:before="120" w:beforeAutospacing="0" w:after="120" w:afterAutospacing="0"/>
        <w:ind w:firstLine="720"/>
        <w:jc w:val="both"/>
        <w:rPr>
          <w:sz w:val="28"/>
          <w:szCs w:val="28"/>
        </w:rPr>
      </w:pPr>
      <w:r>
        <w:rPr>
          <w:b/>
          <w:sz w:val="28"/>
          <w:szCs w:val="28"/>
        </w:rPr>
        <w:t>b) Số lượng hồ sơ:</w:t>
      </w:r>
      <w:r>
        <w:rPr>
          <w:sz w:val="28"/>
          <w:szCs w:val="28"/>
        </w:rPr>
        <w:t xml:space="preserve"> 01 bộ.</w:t>
      </w:r>
    </w:p>
    <w:p>
      <w:pPr>
        <w:spacing w:before="120" w:after="120"/>
        <w:ind w:firstLine="720"/>
        <w:jc w:val="both"/>
        <w:rPr>
          <w:rFonts w:cs="Times New Roman"/>
          <w:bCs/>
          <w:szCs w:val="28"/>
          <w:lang w:val="hr-HR"/>
        </w:rPr>
      </w:pPr>
      <w:r>
        <w:rPr>
          <w:rFonts w:cs="Times New Roman"/>
          <w:b/>
          <w:szCs w:val="28"/>
        </w:rPr>
        <w:t xml:space="preserve">3.3. Đối tượng thực hiện thủ tục hành chính: </w:t>
      </w:r>
      <w:r>
        <w:rPr>
          <w:rFonts w:cs="Times New Roman"/>
          <w:szCs w:val="28"/>
          <w:lang w:val="vi-VN"/>
        </w:rPr>
        <w:t>Chủ hộ (hoặc thành viên trong hộ được ủy quyền) có nhu cầu x</w:t>
      </w:r>
      <w:r>
        <w:rPr>
          <w:rFonts w:cs="Times New Roman"/>
          <w:szCs w:val="28"/>
          <w:lang w:val="hr-HR"/>
        </w:rPr>
        <w:t>á</w:t>
      </w:r>
      <w:r>
        <w:rPr>
          <w:rFonts w:cs="Times New Roman"/>
          <w:szCs w:val="28"/>
        </w:rPr>
        <w:t>c</w:t>
      </w:r>
      <w:r>
        <w:rPr>
          <w:rFonts w:cs="Times New Roman"/>
          <w:szCs w:val="28"/>
          <w:lang w:val="hr-HR"/>
        </w:rPr>
        <w:t xml:space="preserve"> đ</w:t>
      </w:r>
      <w:r>
        <w:rPr>
          <w:rFonts w:cs="Times New Roman"/>
          <w:szCs w:val="28"/>
        </w:rPr>
        <w:t>ịnh</w:t>
      </w:r>
      <w:r>
        <w:rPr>
          <w:rFonts w:cs="Times New Roman"/>
          <w:szCs w:val="28"/>
          <w:lang w:val="hr-HR"/>
        </w:rPr>
        <w:t xml:space="preserve"> </w:t>
      </w:r>
      <w:r>
        <w:rPr>
          <w:rFonts w:cs="Times New Roman"/>
          <w:szCs w:val="28"/>
        </w:rPr>
        <w:t>hộ</w:t>
      </w:r>
      <w:r>
        <w:rPr>
          <w:rFonts w:cs="Times New Roman"/>
          <w:szCs w:val="28"/>
          <w:lang w:val="hr-HR"/>
        </w:rPr>
        <w:t xml:space="preserve"> </w:t>
      </w:r>
      <w:r>
        <w:rPr>
          <w:rFonts w:cs="Times New Roman"/>
          <w:szCs w:val="28"/>
        </w:rPr>
        <w:t>c</w:t>
      </w:r>
      <w:r>
        <w:rPr>
          <w:rFonts w:cs="Times New Roman"/>
          <w:szCs w:val="28"/>
          <w:lang w:val="hr-HR"/>
        </w:rPr>
        <w:t xml:space="preserve">ó </w:t>
      </w:r>
      <w:r>
        <w:rPr>
          <w:rFonts w:cs="Times New Roman"/>
          <w:szCs w:val="28"/>
        </w:rPr>
        <w:t>mức</w:t>
      </w:r>
      <w:r>
        <w:rPr>
          <w:rFonts w:cs="Times New Roman"/>
          <w:szCs w:val="28"/>
          <w:lang w:val="hr-HR"/>
        </w:rPr>
        <w:t xml:space="preserve"> </w:t>
      </w:r>
      <w:r>
        <w:rPr>
          <w:rFonts w:cs="Times New Roman"/>
          <w:szCs w:val="28"/>
        </w:rPr>
        <w:t>sống</w:t>
      </w:r>
      <w:r>
        <w:rPr>
          <w:rFonts w:cs="Times New Roman"/>
          <w:szCs w:val="28"/>
          <w:lang w:val="hr-HR"/>
        </w:rPr>
        <w:t xml:space="preserve"> </w:t>
      </w:r>
      <w:r>
        <w:rPr>
          <w:rFonts w:cs="Times New Roman"/>
          <w:szCs w:val="28"/>
        </w:rPr>
        <w:t>trung</w:t>
      </w:r>
      <w:r>
        <w:rPr>
          <w:rFonts w:cs="Times New Roman"/>
          <w:szCs w:val="28"/>
          <w:lang w:val="hr-HR"/>
        </w:rPr>
        <w:t xml:space="preserve"> </w:t>
      </w:r>
      <w:r>
        <w:rPr>
          <w:rFonts w:cs="Times New Roman"/>
          <w:szCs w:val="28"/>
        </w:rPr>
        <w:t>b</w:t>
      </w:r>
      <w:r>
        <w:rPr>
          <w:rFonts w:cs="Times New Roman"/>
          <w:szCs w:val="28"/>
          <w:lang w:val="hr-HR"/>
        </w:rPr>
        <w:t>ì</w:t>
      </w:r>
      <w:r>
        <w:rPr>
          <w:rFonts w:cs="Times New Roman"/>
          <w:szCs w:val="28"/>
        </w:rPr>
        <w:t>nh</w:t>
      </w:r>
      <w:r>
        <w:rPr>
          <w:rFonts w:cs="Times New Roman"/>
          <w:szCs w:val="28"/>
          <w:lang w:val="vi-VN"/>
        </w:rPr>
        <w:t>.</w:t>
      </w:r>
    </w:p>
    <w:p>
      <w:pPr>
        <w:spacing w:before="120" w:after="120"/>
        <w:ind w:firstLine="720"/>
        <w:jc w:val="both"/>
        <w:rPr>
          <w:rFonts w:cs="Times New Roman"/>
          <w:szCs w:val="28"/>
          <w:lang w:val="hr-HR"/>
        </w:rPr>
      </w:pPr>
      <w:r>
        <w:rPr>
          <w:rFonts w:cs="Times New Roman"/>
          <w:b/>
          <w:szCs w:val="28"/>
          <w:lang w:val="hr-HR"/>
        </w:rPr>
        <w:t xml:space="preserve">3.4. Cơ quan giải quyết thủ tục hành chính: </w:t>
      </w:r>
      <w:r>
        <w:rPr>
          <w:rFonts w:cs="Times New Roman"/>
          <w:bCs/>
          <w:szCs w:val="28"/>
          <w:lang w:val="hr-HR"/>
        </w:rPr>
        <w:t>Ủy ban nhân dân cấp xã</w:t>
      </w:r>
      <w:r>
        <w:rPr>
          <w:rFonts w:cs="Times New Roman"/>
          <w:szCs w:val="28"/>
          <w:lang w:val="hr-HR"/>
        </w:rPr>
        <w:t>.</w:t>
      </w:r>
    </w:p>
    <w:p>
      <w:pPr>
        <w:spacing w:before="120" w:after="120"/>
        <w:ind w:firstLine="720"/>
        <w:jc w:val="both"/>
        <w:rPr>
          <w:rFonts w:cs="Times New Roman"/>
          <w:b/>
          <w:bCs/>
          <w:szCs w:val="28"/>
          <w:lang w:val="hr-HR"/>
        </w:rPr>
      </w:pPr>
      <w:r>
        <w:rPr>
          <w:rFonts w:cs="Times New Roman"/>
          <w:b/>
          <w:szCs w:val="28"/>
          <w:lang w:val="hr-HR"/>
        </w:rPr>
        <w:t xml:space="preserve">3.5. Kết quả thực hiện thủ tục hành chính: </w:t>
      </w:r>
      <w:r>
        <w:rPr>
          <w:rFonts w:cs="Times New Roman"/>
          <w:szCs w:val="28"/>
          <w:lang w:val="hr-HR"/>
        </w:rPr>
        <w:t>Xác nhận của Ủy ban nhân dân cấp xã</w:t>
      </w:r>
      <w:r>
        <w:rPr>
          <w:rFonts w:cs="Times New Roman"/>
          <w:szCs w:val="28"/>
          <w:lang w:val="vi-VN"/>
        </w:rPr>
        <w:t>.</w:t>
      </w:r>
    </w:p>
    <w:p>
      <w:pPr>
        <w:spacing w:before="120" w:after="120"/>
        <w:ind w:firstLine="720"/>
        <w:jc w:val="both"/>
        <w:rPr>
          <w:rFonts w:cs="Times New Roman"/>
          <w:szCs w:val="28"/>
          <w:lang w:val="hr-HR"/>
        </w:rPr>
      </w:pPr>
      <w:r>
        <w:rPr>
          <w:rFonts w:cs="Times New Roman"/>
          <w:b/>
          <w:szCs w:val="28"/>
          <w:lang w:val="hr-HR"/>
        </w:rPr>
        <w:t xml:space="preserve">3.6. Phí, lệ phí: </w:t>
      </w:r>
      <w:r>
        <w:rPr>
          <w:rFonts w:cs="Times New Roman"/>
          <w:szCs w:val="28"/>
          <w:lang w:val="hr-HR"/>
        </w:rPr>
        <w:t>Không.</w:t>
      </w:r>
    </w:p>
    <w:p>
      <w:pPr>
        <w:pStyle w:val="5"/>
        <w:spacing w:before="120" w:beforeAutospacing="0" w:after="120" w:afterAutospacing="0"/>
        <w:ind w:firstLine="720"/>
        <w:jc w:val="both"/>
        <w:rPr>
          <w:b/>
          <w:sz w:val="28"/>
          <w:szCs w:val="28"/>
          <w:lang w:val="hr-HR"/>
        </w:rPr>
      </w:pPr>
      <w:r>
        <w:rPr>
          <w:b/>
          <w:sz w:val="28"/>
          <w:szCs w:val="28"/>
          <w:lang w:val="hr-HR"/>
        </w:rPr>
        <w:t>3.7. Tên mẫu đơn, mẫu tờ khai</w:t>
      </w:r>
    </w:p>
    <w:p>
      <w:pPr>
        <w:spacing w:before="120" w:after="120"/>
        <w:ind w:firstLine="720"/>
        <w:jc w:val="both"/>
        <w:rPr>
          <w:rFonts w:cs="Times New Roman"/>
          <w:szCs w:val="28"/>
          <w:lang w:val="hr-HR"/>
        </w:rPr>
      </w:pPr>
      <w:r>
        <w:rPr>
          <w:rFonts w:cs="Times New Roman"/>
          <w:szCs w:val="28"/>
          <w:lang w:val="vi-VN"/>
        </w:rPr>
        <w:t xml:space="preserve">Giấy đề nghị </w:t>
      </w:r>
      <w:r>
        <w:rPr>
          <w:rFonts w:cs="Times New Roman"/>
          <w:szCs w:val="28"/>
          <w:lang w:val="hr-HR"/>
        </w:rPr>
        <w:t>xác định hộ gia đình làm nông nghiệp, lâm nghiệp, ngư nghiệp và diêm nghiệp có mức sống trung bình</w:t>
      </w:r>
      <w:r>
        <w:rPr>
          <w:rFonts w:cs="Times New Roman"/>
          <w:szCs w:val="28"/>
          <w:lang w:val="vi-VN"/>
        </w:rPr>
        <w:t xml:space="preserve"> </w:t>
      </w:r>
      <w:r>
        <w:rPr>
          <w:rFonts w:cs="Times New Roman"/>
          <w:i/>
          <w:szCs w:val="28"/>
          <w:lang w:val="vi-VN"/>
        </w:rPr>
        <w:t xml:space="preserve">(theo mẫu số 1 ban hành kèm theo </w:t>
      </w:r>
      <w:r>
        <w:rPr>
          <w:rFonts w:cs="Times New Roman"/>
          <w:i/>
          <w:szCs w:val="28"/>
          <w:lang w:val="hr-HR"/>
        </w:rPr>
        <w:t>Thông tư số 02/2016/TT-BLĐTBXH ngày 25/3/2016 của Bộ Lao động – Thương binh và Xã hội hướng dẫn quy trình xác định hộ gia đình làm nông, lâm, ngư và diêm nghiệp có mức sống trung bình giai đoạn 2016 – 2020)</w:t>
      </w:r>
      <w:r>
        <w:rPr>
          <w:rFonts w:cs="Times New Roman"/>
          <w:szCs w:val="28"/>
          <w:lang w:val="hr-HR"/>
        </w:rPr>
        <w:t>.</w:t>
      </w:r>
    </w:p>
    <w:p>
      <w:pPr>
        <w:spacing w:before="120" w:after="120"/>
        <w:ind w:firstLine="720"/>
        <w:jc w:val="both"/>
        <w:rPr>
          <w:rFonts w:cs="Times New Roman"/>
          <w:szCs w:val="28"/>
          <w:lang w:val="hr-HR"/>
        </w:rPr>
      </w:pPr>
      <w:r>
        <w:rPr>
          <w:rFonts w:cs="Times New Roman"/>
          <w:b/>
          <w:szCs w:val="28"/>
          <w:lang w:val="hr-HR"/>
        </w:rPr>
        <w:t xml:space="preserve">3.8. Yêu cầu, điều kiện thực hiện thủ tục hành chính: </w:t>
      </w:r>
      <w:r>
        <w:rPr>
          <w:rFonts w:cs="Times New Roman"/>
          <w:szCs w:val="28"/>
          <w:lang w:val="nl-NL"/>
        </w:rPr>
        <w:t>quy định tại Khoản 1 Điều 1 Thông tư số 02/2016/TT-BLĐTBXH ngày 25/3/2016.</w:t>
      </w:r>
    </w:p>
    <w:p>
      <w:pPr>
        <w:spacing w:before="120" w:after="120"/>
        <w:ind w:firstLine="720"/>
        <w:jc w:val="both"/>
        <w:rPr>
          <w:rFonts w:cs="Times New Roman"/>
          <w:szCs w:val="28"/>
          <w:lang w:val="hr-HR"/>
        </w:rPr>
      </w:pPr>
      <w:r>
        <w:rPr>
          <w:rFonts w:cs="Times New Roman"/>
          <w:szCs w:val="28"/>
          <w:lang w:val="hr-HR"/>
        </w:rPr>
        <w:t>Hộ gia đình làm nông nghiệp, lâm nghiệp, ngư nghiệp và diêm nghiệp có mức sống trung bình giai đoạn 2016-2020.</w:t>
      </w:r>
    </w:p>
    <w:p>
      <w:pPr>
        <w:spacing w:before="120" w:after="120"/>
        <w:ind w:firstLine="720"/>
        <w:jc w:val="both"/>
        <w:rPr>
          <w:rFonts w:cs="Times New Roman"/>
          <w:szCs w:val="28"/>
          <w:lang w:val="hr-HR"/>
        </w:rPr>
      </w:pPr>
      <w:r>
        <w:rPr>
          <w:rFonts w:cs="Times New Roman"/>
          <w:b/>
          <w:szCs w:val="28"/>
          <w:lang w:val="hr-HR"/>
        </w:rPr>
        <w:t>3.9. Căn cứ pháp lý của thủ tục hành chính</w:t>
      </w:r>
    </w:p>
    <w:p>
      <w:pPr>
        <w:spacing w:before="120" w:after="120"/>
        <w:ind w:firstLine="720"/>
        <w:jc w:val="both"/>
        <w:rPr>
          <w:rFonts w:eastAsia="+Body" w:cs="Times New Roman"/>
          <w:spacing w:val="-6"/>
          <w:szCs w:val="28"/>
          <w:lang w:val="hr-HR"/>
        </w:rPr>
      </w:pPr>
      <w:r>
        <w:rPr>
          <w:rFonts w:eastAsia="+Body" w:cs="Times New Roman"/>
          <w:spacing w:val="-6"/>
          <w:szCs w:val="28"/>
          <w:lang w:val="hr-HR"/>
        </w:rPr>
        <w:t>Khoản 1, Điều 3, Thông tư số 02/2016/TT-BLĐTBXH ngày 25/3/2016 của Bộ Lao động – Thương binh và Xã hội hướng dẫn quy trình xác định hộ gia đình làm nông, lâm, ngư và diêm nghiệp có mức sống trung bình giai đoạn 2016 – 2020</w:t>
      </w:r>
      <w:r>
        <w:rPr>
          <w:rFonts w:eastAsia="+Body" w:cs="Times New Roman"/>
          <w:spacing w:val="-6"/>
          <w:szCs w:val="28"/>
          <w:lang w:val="vi-VN"/>
        </w:rPr>
        <w:t>.</w:t>
      </w:r>
    </w:p>
    <w:p>
      <w:pPr>
        <w:rPr>
          <w:rFonts w:cs="Times New Roman"/>
          <w:b/>
          <w:szCs w:val="28"/>
          <w:lang w:eastAsia="vi-VN"/>
        </w:rPr>
      </w:pPr>
      <w:r>
        <w:rPr>
          <w:rFonts w:cs="Times New Roman"/>
          <w:b/>
          <w:szCs w:val="28"/>
          <w:lang w:eastAsia="vi-VN"/>
        </w:rPr>
        <w:br w:type="page"/>
      </w:r>
    </w:p>
    <w:p>
      <w:pPr>
        <w:shd w:val="clear" w:color="auto" w:fill="FFFFFF"/>
        <w:spacing w:before="120" w:after="120"/>
        <w:ind w:firstLine="709"/>
        <w:jc w:val="both"/>
        <w:textAlignment w:val="baseline"/>
        <w:rPr>
          <w:rFonts w:cs="Times New Roman"/>
          <w:b/>
          <w:szCs w:val="28"/>
          <w:lang w:eastAsia="vi-VN"/>
        </w:rPr>
      </w:pPr>
      <w:r>
        <w:rPr>
          <w:rFonts w:cs="Times New Roman"/>
          <w:b/>
          <w:szCs w:val="28"/>
          <w:lang w:eastAsia="vi-VN"/>
        </w:rPr>
        <w:t>3.10. Lưu hồ sơ (ISO)</w:t>
      </w:r>
    </w:p>
    <w:tbl>
      <w:tblPr>
        <w:tblStyle w:val="6"/>
        <w:tblW w:w="14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32"/>
        <w:gridCol w:w="371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2" w:type="dxa"/>
          </w:tcPr>
          <w:p>
            <w:pPr>
              <w:spacing w:before="120" w:after="120"/>
              <w:jc w:val="center"/>
              <w:textAlignment w:val="baseline"/>
              <w:rPr>
                <w:rFonts w:eastAsia="Calibri" w:cs="Times New Roman"/>
                <w:b/>
                <w:sz w:val="28"/>
                <w:szCs w:val="28"/>
                <w:lang w:val="vi-VN" w:eastAsia="vi-VN"/>
              </w:rPr>
            </w:pPr>
            <w:r>
              <w:rPr>
                <w:rFonts w:eastAsia="Calibri" w:cs="Times New Roman"/>
                <w:b/>
                <w:sz w:val="28"/>
                <w:szCs w:val="28"/>
                <w:lang w:val="vi-VN" w:eastAsia="vi-VN"/>
              </w:rPr>
              <w:t>Thành phần hồ sơ lưu</w:t>
            </w:r>
          </w:p>
        </w:tc>
        <w:tc>
          <w:tcPr>
            <w:tcW w:w="3711" w:type="dxa"/>
          </w:tcPr>
          <w:p>
            <w:pPr>
              <w:spacing w:before="120" w:after="120"/>
              <w:jc w:val="center"/>
              <w:textAlignment w:val="baseline"/>
              <w:rPr>
                <w:rFonts w:eastAsia="Calibri" w:cs="Times New Roman"/>
                <w:b/>
                <w:sz w:val="28"/>
                <w:szCs w:val="28"/>
                <w:lang w:val="vi-VN" w:eastAsia="vi-VN"/>
              </w:rPr>
            </w:pPr>
            <w:r>
              <w:rPr>
                <w:rFonts w:eastAsia="Calibri" w:cs="Times New Roman"/>
                <w:b/>
                <w:sz w:val="28"/>
                <w:szCs w:val="28"/>
                <w:lang w:val="vi-VN" w:eastAsia="vi-VN"/>
              </w:rPr>
              <w:t>Bộ phận lưu trữ</w:t>
            </w:r>
          </w:p>
        </w:tc>
        <w:tc>
          <w:tcPr>
            <w:tcW w:w="3827" w:type="dxa"/>
          </w:tcPr>
          <w:p>
            <w:pPr>
              <w:spacing w:before="120" w:after="120"/>
              <w:jc w:val="center"/>
              <w:textAlignment w:val="baseline"/>
              <w:rPr>
                <w:rFonts w:eastAsia="Calibri" w:cs="Times New Roman"/>
                <w:b/>
                <w:sz w:val="28"/>
                <w:szCs w:val="28"/>
                <w:lang w:val="vi-VN" w:eastAsia="vi-VN"/>
              </w:rPr>
            </w:pPr>
            <w:r>
              <w:rPr>
                <w:rFonts w:eastAsia="Calibri" w:cs="Times New Roman"/>
                <w:b/>
                <w:sz w:val="28"/>
                <w:szCs w:val="28"/>
                <w:lang w:val="vi-VN"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2" w:type="dxa"/>
          </w:tcPr>
          <w:p>
            <w:pPr>
              <w:spacing w:before="120" w:after="120"/>
              <w:ind w:firstLine="742"/>
              <w:jc w:val="both"/>
              <w:textAlignment w:val="baseline"/>
              <w:rPr>
                <w:rFonts w:eastAsia="Calibri" w:cs="Times New Roman"/>
                <w:sz w:val="28"/>
                <w:szCs w:val="28"/>
                <w:lang w:val="vi-VN" w:eastAsia="vi-VN"/>
              </w:rPr>
            </w:pPr>
            <w:r>
              <w:rPr>
                <w:rFonts w:eastAsia="Calibri" w:cs="Times New Roman"/>
                <w:sz w:val="28"/>
                <w:szCs w:val="28"/>
                <w:lang w:val="vi-VN" w:eastAsia="vi-VN"/>
              </w:rPr>
              <w:t xml:space="preserve">- Như mục </w:t>
            </w:r>
            <w:r>
              <w:rPr>
                <w:rFonts w:eastAsia="Calibri" w:cs="Times New Roman"/>
                <w:sz w:val="28"/>
                <w:szCs w:val="28"/>
                <w:lang w:val="en-US" w:eastAsia="vi-VN"/>
              </w:rPr>
              <w:t>3</w:t>
            </w:r>
            <w:r>
              <w:rPr>
                <w:rFonts w:eastAsia="Calibri" w:cs="Times New Roman"/>
                <w:sz w:val="28"/>
                <w:szCs w:val="28"/>
                <w:lang w:val="vi-VN" w:eastAsia="vi-VN"/>
              </w:rPr>
              <w:t>.2;</w:t>
            </w:r>
          </w:p>
          <w:p>
            <w:pPr>
              <w:spacing w:before="120" w:after="120"/>
              <w:ind w:firstLine="742"/>
              <w:jc w:val="both"/>
              <w:textAlignment w:val="baseline"/>
              <w:rPr>
                <w:rFonts w:eastAsia="Calibri" w:cs="Times New Roman"/>
                <w:sz w:val="28"/>
                <w:szCs w:val="28"/>
                <w:lang w:val="vi-VN" w:eastAsia="vi-VN"/>
              </w:rPr>
            </w:pPr>
            <w:r>
              <w:rPr>
                <w:rFonts w:eastAsia="Calibri" w:cs="Times New Roman"/>
                <w:sz w:val="28"/>
                <w:szCs w:val="28"/>
                <w:lang w:val="vi-VN" w:eastAsia="vi-VN"/>
              </w:rPr>
              <w:t>- Kết quả giải quyết thủ tục hành chính hoặc Văn bản trả lời của đơn vị đối với hồ sơ không đáp ứng yêu cầu, điều kiện.</w:t>
            </w:r>
          </w:p>
        </w:tc>
        <w:tc>
          <w:tcPr>
            <w:tcW w:w="3711" w:type="dxa"/>
            <w:vAlign w:val="center"/>
          </w:tcPr>
          <w:p>
            <w:pPr>
              <w:spacing w:before="120" w:after="120"/>
              <w:jc w:val="center"/>
              <w:textAlignment w:val="baseline"/>
              <w:rPr>
                <w:rFonts w:eastAsia="Calibri" w:cs="Times New Roman"/>
                <w:sz w:val="28"/>
                <w:szCs w:val="28"/>
                <w:lang w:val="vi-VN" w:eastAsia="vi-VN"/>
              </w:rPr>
            </w:pPr>
            <w:r>
              <w:rPr>
                <w:rFonts w:eastAsia="Calibri" w:cs="Times New Roman"/>
                <w:sz w:val="28"/>
                <w:szCs w:val="28"/>
                <w:lang w:val="vi-VN" w:eastAsia="vi-VN"/>
              </w:rPr>
              <w:t>Ủy ban nhân dân cấp xã</w:t>
            </w:r>
          </w:p>
        </w:tc>
        <w:tc>
          <w:tcPr>
            <w:tcW w:w="3827" w:type="dxa"/>
            <w:vMerge w:val="restart"/>
            <w:vAlign w:val="center"/>
          </w:tcPr>
          <w:p>
            <w:pPr>
              <w:spacing w:before="120" w:after="120"/>
              <w:jc w:val="center"/>
              <w:textAlignment w:val="baseline"/>
              <w:rPr>
                <w:rFonts w:eastAsia="Calibri" w:cs="Times New Roman"/>
                <w:sz w:val="28"/>
                <w:szCs w:val="28"/>
                <w:lang w:val="vi-VN" w:eastAsia="vi-VN"/>
              </w:rPr>
            </w:pPr>
            <w:r>
              <w:rPr>
                <w:rFonts w:eastAsia="Calibri" w:cs="Times New Roman"/>
                <w:sz w:val="28"/>
                <w:szCs w:val="28"/>
                <w:lang w:val="vi-VN"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32" w:type="dxa"/>
          </w:tcPr>
          <w:p>
            <w:pPr>
              <w:spacing w:before="120" w:after="120"/>
              <w:ind w:firstLine="742"/>
              <w:jc w:val="both"/>
              <w:textAlignment w:val="baseline"/>
              <w:rPr>
                <w:rFonts w:eastAsia="Calibri" w:cs="Times New Roman"/>
                <w:sz w:val="28"/>
                <w:szCs w:val="28"/>
                <w:lang w:val="vi-VN" w:eastAsia="vi-VN"/>
              </w:rPr>
            </w:pPr>
            <w:r>
              <w:rPr>
                <w:rFonts w:eastAsia="Calibri" w:cs="Times New Roman"/>
                <w:spacing w:val="-6"/>
                <w:sz w:val="28"/>
                <w:szCs w:val="28"/>
                <w:lang w:val="vi-VN"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711" w:type="dxa"/>
            <w:vAlign w:val="center"/>
          </w:tcPr>
          <w:p>
            <w:pPr>
              <w:spacing w:before="120" w:after="120"/>
              <w:jc w:val="center"/>
              <w:textAlignment w:val="baseline"/>
              <w:rPr>
                <w:rFonts w:eastAsia="Calibri" w:cs="Times New Roman"/>
                <w:sz w:val="28"/>
                <w:szCs w:val="28"/>
                <w:lang w:val="vi-VN" w:eastAsia="vi-VN"/>
              </w:rPr>
            </w:pPr>
            <w:r>
              <w:rPr>
                <w:rFonts w:eastAsia="Calibri" w:cs="Times New Roman"/>
                <w:sz w:val="28"/>
                <w:szCs w:val="28"/>
                <w:lang w:val="vi-VN" w:eastAsia="vi-VN"/>
              </w:rPr>
              <w:t>Bộ phận tiếp nhận và trả kết quả của Ủy ban nhân dân cấp xã</w:t>
            </w:r>
          </w:p>
        </w:tc>
        <w:tc>
          <w:tcPr>
            <w:tcW w:w="3827" w:type="dxa"/>
            <w:vMerge w:val="continue"/>
          </w:tcPr>
          <w:p>
            <w:pPr>
              <w:spacing w:before="120" w:after="120"/>
              <w:jc w:val="both"/>
              <w:textAlignment w:val="baseline"/>
              <w:rPr>
                <w:rFonts w:eastAsia="Calibri" w:cs="Times New Roman"/>
                <w:sz w:val="28"/>
                <w:szCs w:val="28"/>
                <w:lang w:val="vi-VN" w:eastAsia="vi-VN"/>
              </w:rPr>
            </w:pPr>
          </w:p>
        </w:tc>
      </w:tr>
    </w:tbl>
    <w:p>
      <w:pPr>
        <w:spacing w:before="120" w:after="120"/>
        <w:jc w:val="both"/>
        <w:rPr>
          <w:rFonts w:cs="Times New Roman"/>
          <w:b/>
          <w:color w:val="FF0000"/>
          <w:szCs w:val="28"/>
          <w:lang w:val="vi-VN"/>
        </w:rPr>
      </w:pPr>
    </w:p>
    <w:p>
      <w:pPr>
        <w:spacing w:before="120" w:after="120"/>
        <w:jc w:val="center"/>
        <w:rPr>
          <w:rFonts w:cs="Times New Roman"/>
          <w:b/>
          <w:bCs/>
          <w:szCs w:val="28"/>
          <w:lang w:val="vi-VN" w:eastAsia="vi-VN"/>
        </w:rPr>
        <w:sectPr>
          <w:pgSz w:w="16840" w:h="11907" w:orient="landscape"/>
          <w:pgMar w:top="1134" w:right="1021" w:bottom="1134" w:left="1871" w:header="709" w:footer="709" w:gutter="0"/>
          <w:cols w:space="720" w:num="1"/>
          <w:titlePg/>
          <w:docGrid w:linePitch="360" w:charSpace="0"/>
        </w:sectPr>
      </w:pPr>
    </w:p>
    <w:p>
      <w:pPr>
        <w:spacing w:before="120" w:after="120"/>
        <w:ind w:firstLine="720"/>
        <w:jc w:val="right"/>
        <w:rPr>
          <w:rFonts w:cs="Times New Roman"/>
          <w:szCs w:val="28"/>
          <w:lang w:val="vi-VN"/>
        </w:rPr>
      </w:pPr>
      <w:r>
        <w:rPr>
          <w:rFonts w:cs="Times New Roman"/>
          <w:bCs/>
          <w:szCs w:val="28"/>
          <w:lang w:val="vi-VN" w:eastAsia="vi-VN"/>
        </w:rPr>
        <w:t>Mẫu số 1</w:t>
      </w:r>
    </w:p>
    <w:p>
      <w:pPr>
        <w:spacing w:before="120" w:after="120"/>
        <w:jc w:val="center"/>
        <w:rPr>
          <w:rFonts w:cs="Times New Roman"/>
          <w:szCs w:val="28"/>
          <w:lang w:val="vi-VN"/>
        </w:rPr>
      </w:pPr>
      <w:r>
        <w:rPr>
          <w:rFonts w:cs="Times New Roman"/>
          <w:szCs w:val="28"/>
        </w:rPr>
        <mc:AlternateContent>
          <mc:Choice Requires="wps">
            <w:drawing>
              <wp:anchor distT="0" distB="0" distL="114300" distR="114300" simplePos="0" relativeHeight="251660288" behindDoc="0" locked="0" layoutInCell="1" allowOverlap="1">
                <wp:simplePos x="0" y="0"/>
                <wp:positionH relativeFrom="column">
                  <wp:posOffset>1805305</wp:posOffset>
                </wp:positionH>
                <wp:positionV relativeFrom="paragraph">
                  <wp:posOffset>438785</wp:posOffset>
                </wp:positionV>
                <wp:extent cx="2156460" cy="0"/>
                <wp:effectExtent l="0" t="0" r="15240" b="19050"/>
                <wp:wrapNone/>
                <wp:docPr id="38" name="Straight Connector 38"/>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42.15pt;margin-top:34.55pt;height:0pt;width:169.8pt;z-index:251660288;mso-width-relative:page;mso-height-relative:page;" filled="f" stroked="t" coordsize="21600,21600" o:gfxdata="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yh8gn1wAAAAkBAAAPAAAAAAAAAAEAIAAA&#10;ACIAAABkcnMvZG93bnJldi54bWxQSwECFAAUAAAACACHTuJAq6vkj9QBAACvAwAADgAAAAAAAAAB&#10;ACAAAAAmAQAAZHJzL2Uyb0RvYy54bWxQSwUGAAAAAAYABgBZAQAAbAUAAAAA&#10;">
                <v:fill on="f" focussize="0,0"/>
                <v:stroke color="#000000" joinstyle="round"/>
                <v:imagedata o:title=""/>
                <o:lock v:ext="edit" aspectratio="f"/>
              </v:line>
            </w:pict>
          </mc:Fallback>
        </mc:AlternateContent>
      </w:r>
      <w:r>
        <w:rPr>
          <w:rFonts w:cs="Times New Roman"/>
          <w:b/>
          <w:bCs/>
          <w:szCs w:val="28"/>
          <w:lang w:val="vi-VN" w:eastAsia="vi-VN"/>
        </w:rPr>
        <w:t>CỘNG HÒA XÃ HỘI CHỦ NGHĨA VIỆT NAM</w:t>
      </w:r>
      <w:r>
        <w:rPr>
          <w:rFonts w:cs="Times New Roman"/>
          <w:b/>
          <w:bCs/>
          <w:szCs w:val="28"/>
          <w:lang w:val="vi-VN"/>
        </w:rPr>
        <w:br w:type="textWrapping"/>
      </w:r>
      <w:r>
        <w:rPr>
          <w:rFonts w:cs="Times New Roman"/>
          <w:b/>
          <w:bCs/>
          <w:szCs w:val="28"/>
          <w:lang w:val="vi-VN" w:eastAsia="vi-VN"/>
        </w:rPr>
        <w:t>Độc lập - Tự do - Hạnh phúc</w:t>
      </w:r>
      <w:r>
        <w:rPr>
          <w:rFonts w:cs="Times New Roman"/>
          <w:b/>
          <w:bCs/>
          <w:szCs w:val="28"/>
          <w:lang w:val="vi-VN"/>
        </w:rPr>
        <w:br w:type="textWrapping"/>
      </w:r>
    </w:p>
    <w:p>
      <w:pPr>
        <w:spacing w:before="120" w:after="120"/>
        <w:jc w:val="center"/>
        <w:rPr>
          <w:rFonts w:cs="Times New Roman"/>
          <w:spacing w:val="-10"/>
          <w:szCs w:val="28"/>
          <w:lang w:val="vi-VN"/>
        </w:rPr>
      </w:pPr>
      <w:r>
        <w:rPr>
          <w:rFonts w:cs="Times New Roman"/>
          <w:b/>
          <w:bCs/>
          <w:spacing w:val="-10"/>
          <w:szCs w:val="28"/>
          <w:lang w:val="vi-VN" w:eastAsia="vi-VN"/>
        </w:rPr>
        <w:t>GIẤY ĐỀ NGHỊ XÁC ĐỊNH HỘ GIA ĐÌNH LÀM NÔNG NGHIỆP, LÂM NGHIỆP, NGƯ NGHIỆP VÀ DIÊM NGHIỆP CÓ MỨC SỐNG TRUNG BÌNH</w:t>
      </w:r>
    </w:p>
    <w:p>
      <w:pPr>
        <w:tabs>
          <w:tab w:val="left" w:leader="dot" w:pos="8640"/>
        </w:tabs>
        <w:spacing w:before="120" w:after="120"/>
        <w:jc w:val="center"/>
        <w:rPr>
          <w:rFonts w:cs="Times New Roman"/>
          <w:szCs w:val="28"/>
          <w:lang w:val="vi-VN"/>
        </w:rPr>
      </w:pPr>
      <w:r>
        <w:rPr>
          <w:rFonts w:cs="Times New Roman"/>
          <w:bCs/>
          <w:szCs w:val="28"/>
          <w:lang w:val="vi-VN" w:eastAsia="vi-VN"/>
        </w:rPr>
        <w:t xml:space="preserve">Kính gửi: </w:t>
      </w:r>
      <w:r>
        <w:rPr>
          <w:rFonts w:cs="Times New Roman"/>
          <w:bCs/>
          <w:szCs w:val="28"/>
          <w:shd w:val="solid" w:color="FFFFFF" w:fill="auto"/>
          <w:lang w:val="vi-VN" w:eastAsia="vi-VN"/>
        </w:rPr>
        <w:t>Ủy ban</w:t>
      </w:r>
      <w:r>
        <w:rPr>
          <w:rFonts w:cs="Times New Roman"/>
          <w:bCs/>
          <w:szCs w:val="28"/>
          <w:lang w:val="vi-VN" w:eastAsia="vi-VN"/>
        </w:rPr>
        <w:t xml:space="preserve"> nhân dân xã/ph</w:t>
      </w:r>
      <w:r>
        <w:rPr>
          <w:rFonts w:cs="Times New Roman"/>
          <w:bCs/>
          <w:szCs w:val="28"/>
          <w:lang w:val="vi-VN"/>
        </w:rPr>
        <w:t>ườn</w:t>
      </w:r>
      <w:r>
        <w:rPr>
          <w:rFonts w:cs="Times New Roman"/>
          <w:bCs/>
          <w:szCs w:val="28"/>
          <w:lang w:val="vi-VN" w:eastAsia="vi-VN"/>
        </w:rPr>
        <w:t>g/thị trấn..................</w:t>
      </w:r>
    </w:p>
    <w:p>
      <w:pPr>
        <w:spacing w:before="120" w:after="120"/>
        <w:ind w:firstLine="709"/>
        <w:jc w:val="both"/>
        <w:rPr>
          <w:rFonts w:cs="Times New Roman"/>
          <w:szCs w:val="28"/>
          <w:lang w:val="vi-VN"/>
        </w:rPr>
      </w:pPr>
      <w:r>
        <w:rPr>
          <w:rFonts w:cs="Times New Roman"/>
          <w:szCs w:val="28"/>
          <w:lang w:val="vi-VN" w:eastAsia="vi-VN"/>
        </w:rPr>
        <w:t>Họ và tên:</w:t>
      </w:r>
      <w:r>
        <w:rPr>
          <w:rFonts w:cs="Times New Roman"/>
          <w:szCs w:val="28"/>
          <w:lang w:val="vi-VN"/>
        </w:rPr>
        <w:t xml:space="preserve"> ...................................................................         </w:t>
      </w:r>
    </w:p>
    <w:p>
      <w:pPr>
        <w:tabs>
          <w:tab w:val="left" w:leader="dot" w:pos="8640"/>
        </w:tabs>
        <w:spacing w:before="120" w:after="120"/>
        <w:ind w:firstLine="709"/>
        <w:jc w:val="both"/>
        <w:rPr>
          <w:rFonts w:cs="Times New Roman"/>
          <w:szCs w:val="28"/>
          <w:lang w:val="vi-VN" w:eastAsia="vi-VN"/>
        </w:rPr>
      </w:pPr>
      <w:r>
        <w:rPr>
          <w:rFonts w:cs="Times New Roman"/>
          <w:szCs w:val="28"/>
          <w:lang w:val="vi-VN" w:eastAsia="vi-VN"/>
        </w:rPr>
        <w:t xml:space="preserve">Số định danh cá nhân: </w:t>
      </w:r>
      <w:r>
        <w:rPr>
          <w:rFonts w:cs="Times New Roman"/>
          <w:szCs w:val="28"/>
          <w:lang w:val="vi-VN" w:eastAsia="vi-VN"/>
        </w:rPr>
        <w:tab/>
      </w:r>
    </w:p>
    <w:p>
      <w:pPr>
        <w:tabs>
          <w:tab w:val="left" w:leader="dot" w:pos="8640"/>
        </w:tabs>
        <w:spacing w:before="120" w:after="120"/>
        <w:ind w:firstLine="709"/>
        <w:jc w:val="both"/>
        <w:rPr>
          <w:rFonts w:cs="Times New Roman"/>
          <w:szCs w:val="28"/>
          <w:lang w:val="vi-VN" w:eastAsia="vi-VN"/>
        </w:rPr>
      </w:pPr>
      <w:r>
        <w:rPr>
          <w:rFonts w:cs="Times New Roman"/>
          <w:szCs w:val="28"/>
          <w:lang w:val="vi-VN" w:eastAsia="vi-VN"/>
        </w:rPr>
        <w:t xml:space="preserve">Nơi ở hiện tại (trường hợp khác nơi đăng ký thường trú): </w:t>
      </w:r>
      <w:r>
        <w:rPr>
          <w:rFonts w:cs="Times New Roman"/>
          <w:szCs w:val="28"/>
          <w:lang w:val="vi-VN" w:eastAsia="vi-VN"/>
        </w:rPr>
        <w:tab/>
      </w:r>
    </w:p>
    <w:p>
      <w:pPr>
        <w:tabs>
          <w:tab w:val="left" w:leader="dot" w:pos="8640"/>
        </w:tabs>
        <w:spacing w:before="120" w:after="120"/>
        <w:ind w:firstLine="709"/>
        <w:jc w:val="both"/>
        <w:rPr>
          <w:rFonts w:cs="Times New Roman"/>
          <w:szCs w:val="28"/>
          <w:lang w:val="vi-VN"/>
        </w:rPr>
      </w:pPr>
      <w:r>
        <w:rPr>
          <w:rFonts w:cs="Times New Roman"/>
          <w:szCs w:val="28"/>
          <w:lang w:val="vi-VN" w:eastAsia="vi-VN"/>
        </w:rPr>
        <w:t xml:space="preserve">………………………………………………………………………..Nghề nghiệp </w:t>
      </w:r>
      <w:r>
        <w:rPr>
          <w:rFonts w:cs="Times New Roman"/>
          <w:i/>
          <w:iCs/>
          <w:szCs w:val="28"/>
          <w:lang w:val="vi-VN" w:eastAsia="vi-VN"/>
        </w:rPr>
        <w:t>(nông nghiệp, lâm nghiệp, ngư nghiệp, diêm nghiệp):</w:t>
      </w:r>
    </w:p>
    <w:p>
      <w:pPr>
        <w:tabs>
          <w:tab w:val="left" w:leader="dot" w:pos="8640"/>
        </w:tabs>
        <w:spacing w:before="120" w:after="120"/>
        <w:ind w:firstLine="709"/>
        <w:jc w:val="both"/>
        <w:rPr>
          <w:rFonts w:cs="Times New Roman"/>
          <w:szCs w:val="28"/>
          <w:lang w:val="vi-VN" w:eastAsia="vi-VN"/>
        </w:rPr>
      </w:pPr>
      <w:r>
        <w:rPr>
          <w:rFonts w:cs="Times New Roman"/>
          <w:szCs w:val="28"/>
          <w:lang w:val="vi-VN" w:eastAsia="vi-VN"/>
        </w:rPr>
        <w:t xml:space="preserve">Chỗ ở hiện tại </w:t>
      </w:r>
      <w:r>
        <w:rPr>
          <w:rFonts w:cs="Times New Roman"/>
          <w:i/>
          <w:iCs/>
          <w:szCs w:val="28"/>
          <w:lang w:val="vi-VN" w:eastAsia="vi-VN"/>
        </w:rPr>
        <w:t>(Thôn, ấp, xã; ph</w:t>
      </w:r>
      <w:r>
        <w:rPr>
          <w:rFonts w:cs="Times New Roman"/>
          <w:i/>
          <w:iCs/>
          <w:szCs w:val="28"/>
          <w:lang w:val="vi-VN"/>
        </w:rPr>
        <w:t>ư</w:t>
      </w:r>
      <w:r>
        <w:rPr>
          <w:rFonts w:cs="Times New Roman"/>
          <w:i/>
          <w:iCs/>
          <w:szCs w:val="28"/>
          <w:lang w:val="vi-VN" w:eastAsia="vi-VN"/>
        </w:rPr>
        <w:t xml:space="preserve">ờng, </w:t>
      </w:r>
      <w:r>
        <w:rPr>
          <w:rFonts w:cs="Times New Roman"/>
          <w:i/>
          <w:iCs/>
          <w:szCs w:val="28"/>
          <w:lang w:val="vi-VN"/>
        </w:rPr>
        <w:t>t</w:t>
      </w:r>
      <w:r>
        <w:rPr>
          <w:rFonts w:cs="Times New Roman"/>
          <w:i/>
          <w:iCs/>
          <w:szCs w:val="28"/>
          <w:lang w:val="vi-VN" w:eastAsia="vi-VN"/>
        </w:rPr>
        <w:t xml:space="preserve">hị trấn; quận, huyện, thị xã; tỉnh, </w:t>
      </w:r>
      <w:r>
        <w:rPr>
          <w:rFonts w:cs="Times New Roman"/>
          <w:i/>
          <w:iCs/>
          <w:szCs w:val="28"/>
          <w:shd w:val="solid" w:color="FFFFFF" w:fill="auto"/>
          <w:lang w:val="vi-VN" w:eastAsia="vi-VN"/>
        </w:rPr>
        <w:t>thành phố</w:t>
      </w:r>
      <w:r>
        <w:rPr>
          <w:rFonts w:cs="Times New Roman"/>
          <w:i/>
          <w:iCs/>
          <w:szCs w:val="28"/>
          <w:lang w:val="vi-VN" w:eastAsia="vi-VN"/>
        </w:rPr>
        <w:t>)</w:t>
      </w:r>
      <w:r>
        <w:rPr>
          <w:rFonts w:cs="Times New Roman"/>
          <w:szCs w:val="28"/>
          <w:lang w:val="vi-VN" w:eastAsia="vi-VN"/>
        </w:rPr>
        <w:t>:</w:t>
      </w:r>
      <w:r>
        <w:rPr>
          <w:rFonts w:cs="Times New Roman"/>
          <w:szCs w:val="28"/>
          <w:lang w:val="vi-VN" w:eastAsia="vi-VN"/>
        </w:rPr>
        <w:tab/>
      </w:r>
    </w:p>
    <w:p>
      <w:pPr>
        <w:tabs>
          <w:tab w:val="left" w:leader="dot" w:pos="8640"/>
        </w:tabs>
        <w:spacing w:before="120" w:after="120"/>
        <w:ind w:firstLine="709"/>
        <w:jc w:val="both"/>
        <w:rPr>
          <w:rFonts w:cs="Times New Roman"/>
          <w:szCs w:val="28"/>
          <w:lang w:val="vi-VN"/>
        </w:rPr>
      </w:pPr>
      <w:r>
        <w:rPr>
          <w:rFonts w:cs="Times New Roman"/>
          <w:szCs w:val="28"/>
          <w:lang w:val="vi-VN" w:eastAsia="vi-VN"/>
        </w:rPr>
        <w:t xml:space="preserve">Ước tính thu nhập bình quân của </w:t>
      </w:r>
      <w:r>
        <w:rPr>
          <w:rFonts w:cs="Times New Roman"/>
          <w:szCs w:val="28"/>
          <w:lang w:val="vi-VN"/>
        </w:rPr>
        <w:t>g</w:t>
      </w:r>
      <w:r>
        <w:rPr>
          <w:rFonts w:cs="Times New Roman"/>
          <w:szCs w:val="28"/>
          <w:lang w:val="vi-VN" w:eastAsia="vi-VN"/>
        </w:rPr>
        <w:t xml:space="preserve">ia đình/tháng </w:t>
      </w:r>
      <w:r>
        <w:rPr>
          <w:rFonts w:cs="Times New Roman"/>
          <w:i/>
          <w:iCs/>
          <w:szCs w:val="28"/>
          <w:lang w:val="vi-VN" w:eastAsia="vi-VN"/>
        </w:rPr>
        <w:t>(ngàn đồng/tháng)</w:t>
      </w:r>
      <w:r>
        <w:rPr>
          <w:rFonts w:cs="Times New Roman"/>
          <w:szCs w:val="28"/>
          <w:lang w:val="vi-VN" w:eastAsia="vi-VN"/>
        </w:rPr>
        <w:t xml:space="preserve">: </w:t>
      </w:r>
      <w:r>
        <w:rPr>
          <w:rFonts w:cs="Times New Roman"/>
          <w:szCs w:val="28"/>
          <w:lang w:val="vi-VN"/>
        </w:rPr>
        <w:tab/>
      </w:r>
    </w:p>
    <w:p>
      <w:pPr>
        <w:tabs>
          <w:tab w:val="left" w:leader="dot" w:pos="8640"/>
        </w:tabs>
        <w:spacing w:before="120" w:after="120"/>
        <w:ind w:firstLine="709"/>
        <w:jc w:val="both"/>
        <w:rPr>
          <w:rFonts w:cs="Times New Roman"/>
          <w:szCs w:val="28"/>
          <w:lang w:val="vi-VN"/>
        </w:rPr>
      </w:pPr>
      <w:r>
        <w:rPr>
          <w:rFonts w:cs="Times New Roman"/>
          <w:szCs w:val="28"/>
          <w:lang w:val="vi-VN" w:eastAsia="vi-VN"/>
        </w:rPr>
        <w:t>Thông tin các thành viên của hộ:</w:t>
      </w:r>
    </w:p>
    <w:tbl>
      <w:tblPr>
        <w:tblStyle w:val="3"/>
        <w:tblW w:w="8487" w:type="dxa"/>
        <w:jc w:val="center"/>
        <w:tblLayout w:type="fixed"/>
        <w:tblCellMar>
          <w:top w:w="0" w:type="dxa"/>
          <w:left w:w="0" w:type="dxa"/>
          <w:bottom w:w="0" w:type="dxa"/>
          <w:right w:w="0" w:type="dxa"/>
        </w:tblCellMar>
      </w:tblPr>
      <w:tblGrid>
        <w:gridCol w:w="1019"/>
        <w:gridCol w:w="3649"/>
        <w:gridCol w:w="3819"/>
      </w:tblGrid>
      <w:tr>
        <w:tblPrEx>
          <w:tblCellMar>
            <w:top w:w="0" w:type="dxa"/>
            <w:left w:w="0" w:type="dxa"/>
            <w:bottom w:w="0" w:type="dxa"/>
            <w:right w:w="0" w:type="dxa"/>
          </w:tblCellMar>
        </w:tblPrEx>
        <w:trPr>
          <w:trHeight w:val="799" w:hRule="atLeast"/>
          <w:jc w:val="center"/>
        </w:trPr>
        <w:tc>
          <w:tcPr>
            <w:tcW w:w="1019" w:type="dxa"/>
            <w:tcBorders>
              <w:top w:val="single" w:color="auto" w:sz="8" w:space="0"/>
              <w:left w:val="single" w:color="auto" w:sz="8" w:space="0"/>
              <w:bottom w:val="single" w:color="auto" w:sz="8" w:space="0"/>
              <w:right w:val="single" w:color="auto" w:sz="8" w:space="0"/>
            </w:tcBorders>
            <w:tcMar>
              <w:top w:w="0" w:type="dxa"/>
              <w:left w:w="115" w:type="dxa"/>
              <w:bottom w:w="0" w:type="dxa"/>
              <w:right w:w="115" w:type="dxa"/>
            </w:tcMar>
            <w:vAlign w:val="center"/>
          </w:tcPr>
          <w:p>
            <w:pPr>
              <w:spacing w:before="120" w:after="120"/>
              <w:jc w:val="center"/>
              <w:rPr>
                <w:rFonts w:cs="Times New Roman"/>
                <w:szCs w:val="28"/>
              </w:rPr>
            </w:pPr>
            <w:r>
              <w:rPr>
                <w:rFonts w:cs="Times New Roman"/>
                <w:szCs w:val="28"/>
                <w:lang w:val="vi-VN" w:eastAsia="vi-VN"/>
              </w:rPr>
              <w:t>S</w:t>
            </w:r>
            <w:r>
              <w:rPr>
                <w:rFonts w:cs="Times New Roman"/>
                <w:szCs w:val="28"/>
              </w:rPr>
              <w:t xml:space="preserve">ố </w:t>
            </w:r>
            <w:r>
              <w:rPr>
                <w:rFonts w:cs="Times New Roman"/>
                <w:szCs w:val="28"/>
                <w:lang w:val="vi-VN" w:eastAsia="vi-VN"/>
              </w:rPr>
              <w:t>TT</w:t>
            </w:r>
          </w:p>
        </w:tc>
        <w:tc>
          <w:tcPr>
            <w:tcW w:w="3649" w:type="dxa"/>
            <w:tcBorders>
              <w:top w:val="single" w:color="auto" w:sz="8" w:space="0"/>
              <w:left w:val="nil"/>
              <w:bottom w:val="single" w:color="auto" w:sz="8" w:space="0"/>
              <w:right w:val="single" w:color="auto" w:sz="8" w:space="0"/>
            </w:tcBorders>
            <w:tcMar>
              <w:top w:w="0" w:type="dxa"/>
              <w:left w:w="115" w:type="dxa"/>
              <w:bottom w:w="0" w:type="dxa"/>
              <w:right w:w="115" w:type="dxa"/>
            </w:tcMar>
            <w:vAlign w:val="center"/>
          </w:tcPr>
          <w:p>
            <w:pPr>
              <w:spacing w:before="120" w:after="120"/>
              <w:jc w:val="center"/>
              <w:rPr>
                <w:rFonts w:cs="Times New Roman"/>
                <w:szCs w:val="28"/>
              </w:rPr>
            </w:pPr>
            <w:r>
              <w:rPr>
                <w:rFonts w:cs="Times New Roman"/>
                <w:szCs w:val="28"/>
                <w:lang w:val="vi-VN" w:eastAsia="vi-VN"/>
              </w:rPr>
              <w:t>Họ và tên</w:t>
            </w:r>
          </w:p>
        </w:tc>
        <w:tc>
          <w:tcPr>
            <w:tcW w:w="3819" w:type="dxa"/>
            <w:tcBorders>
              <w:top w:val="single" w:color="auto" w:sz="8" w:space="0"/>
              <w:left w:val="nil"/>
              <w:bottom w:val="single" w:color="auto" w:sz="8" w:space="0"/>
              <w:right w:val="single" w:color="auto" w:sz="8" w:space="0"/>
            </w:tcBorders>
            <w:tcMar>
              <w:top w:w="0" w:type="dxa"/>
              <w:left w:w="115" w:type="dxa"/>
              <w:bottom w:w="0" w:type="dxa"/>
              <w:right w:w="115" w:type="dxa"/>
            </w:tcMar>
            <w:vAlign w:val="center"/>
          </w:tcPr>
          <w:p>
            <w:pPr>
              <w:spacing w:before="120" w:after="120"/>
              <w:jc w:val="center"/>
              <w:rPr>
                <w:rFonts w:cs="Times New Roman"/>
                <w:szCs w:val="28"/>
              </w:rPr>
            </w:pPr>
            <w:r>
              <w:rPr>
                <w:rFonts w:cs="Times New Roman"/>
                <w:szCs w:val="28"/>
                <w:lang w:val="vi-VN" w:eastAsia="vi-VN"/>
              </w:rPr>
              <w:t>Quan hệ với chủ hộ</w:t>
            </w:r>
            <w:r>
              <w:rPr>
                <w:rFonts w:cs="Times New Roman"/>
                <w:szCs w:val="28"/>
                <w:lang w:val="vi-VN" w:eastAsia="vi-VN"/>
              </w:rPr>
              <w:br w:type="textWrapping"/>
            </w:r>
            <w:r>
              <w:rPr>
                <w:rFonts w:cs="Times New Roman"/>
                <w:i/>
                <w:iCs/>
                <w:szCs w:val="28"/>
                <w:lang w:val="vi-VN" w:eastAsia="vi-VN"/>
              </w:rPr>
              <w:t>(Vợ, chồng, con...)</w:t>
            </w:r>
          </w:p>
        </w:tc>
      </w:tr>
      <w:tr>
        <w:tblPrEx>
          <w:tblCellMar>
            <w:top w:w="0" w:type="dxa"/>
            <w:left w:w="0" w:type="dxa"/>
            <w:bottom w:w="0" w:type="dxa"/>
            <w:right w:w="0" w:type="dxa"/>
          </w:tblCellMar>
        </w:tblPrEx>
        <w:trPr>
          <w:trHeight w:val="21" w:hRule="atLeast"/>
          <w:jc w:val="center"/>
        </w:trPr>
        <w:tc>
          <w:tcPr>
            <w:tcW w:w="1019" w:type="dxa"/>
            <w:tcBorders>
              <w:top w:val="nil"/>
              <w:left w:val="single" w:color="auto" w:sz="8" w:space="0"/>
              <w:bottom w:val="single" w:color="auto" w:sz="8" w:space="0"/>
              <w:right w:val="single" w:color="auto" w:sz="8" w:space="0"/>
            </w:tcBorders>
            <w:tcMar>
              <w:top w:w="0" w:type="dxa"/>
              <w:left w:w="115" w:type="dxa"/>
              <w:bottom w:w="0" w:type="dxa"/>
              <w:right w:w="115" w:type="dxa"/>
            </w:tcMar>
          </w:tcPr>
          <w:p>
            <w:pPr>
              <w:spacing w:before="120" w:after="120"/>
              <w:jc w:val="center"/>
              <w:rPr>
                <w:rFonts w:cs="Times New Roman"/>
                <w:szCs w:val="28"/>
              </w:rPr>
            </w:pPr>
            <w:r>
              <w:rPr>
                <w:rFonts w:cs="Times New Roman"/>
                <w:szCs w:val="28"/>
                <w:lang w:val="vi-VN" w:eastAsia="vi-VN"/>
              </w:rPr>
              <w:t>01</w:t>
            </w:r>
          </w:p>
        </w:tc>
        <w:tc>
          <w:tcPr>
            <w:tcW w:w="3649" w:type="dxa"/>
            <w:tcBorders>
              <w:top w:val="nil"/>
              <w:left w:val="nil"/>
              <w:bottom w:val="single" w:color="auto" w:sz="8" w:space="0"/>
              <w:right w:val="single" w:color="auto" w:sz="8" w:space="0"/>
            </w:tcBorders>
            <w:tcMar>
              <w:top w:w="0" w:type="dxa"/>
              <w:left w:w="115" w:type="dxa"/>
              <w:bottom w:w="0" w:type="dxa"/>
              <w:right w:w="115" w:type="dxa"/>
            </w:tcMar>
          </w:tcPr>
          <w:p>
            <w:pPr>
              <w:spacing w:before="120" w:after="120"/>
              <w:jc w:val="both"/>
              <w:rPr>
                <w:rFonts w:cs="Times New Roman"/>
                <w:szCs w:val="28"/>
              </w:rPr>
            </w:pPr>
            <w:r>
              <w:rPr>
                <w:rFonts w:cs="Times New Roman"/>
                <w:szCs w:val="28"/>
                <w:lang w:val="vi-VN" w:eastAsia="vi-VN"/>
              </w:rPr>
              <w:t> </w:t>
            </w:r>
          </w:p>
        </w:tc>
        <w:tc>
          <w:tcPr>
            <w:tcW w:w="3819" w:type="dxa"/>
            <w:tcBorders>
              <w:top w:val="nil"/>
              <w:left w:val="nil"/>
              <w:bottom w:val="single" w:color="auto" w:sz="8" w:space="0"/>
              <w:right w:val="single" w:color="auto" w:sz="8" w:space="0"/>
            </w:tcBorders>
            <w:tcMar>
              <w:top w:w="0" w:type="dxa"/>
              <w:left w:w="115" w:type="dxa"/>
              <w:bottom w:w="0" w:type="dxa"/>
              <w:right w:w="115" w:type="dxa"/>
            </w:tcMar>
          </w:tcPr>
          <w:p>
            <w:pPr>
              <w:spacing w:before="120" w:after="120"/>
              <w:jc w:val="both"/>
              <w:rPr>
                <w:rFonts w:cs="Times New Roman"/>
                <w:szCs w:val="28"/>
              </w:rPr>
            </w:pPr>
            <w:r>
              <w:rPr>
                <w:rFonts w:cs="Times New Roman"/>
                <w:szCs w:val="28"/>
                <w:lang w:val="vi-VN" w:eastAsia="vi-VN"/>
              </w:rPr>
              <w:t> </w:t>
            </w:r>
          </w:p>
        </w:tc>
      </w:tr>
      <w:tr>
        <w:tblPrEx>
          <w:tblCellMar>
            <w:top w:w="0" w:type="dxa"/>
            <w:left w:w="0" w:type="dxa"/>
            <w:bottom w:w="0" w:type="dxa"/>
            <w:right w:w="0" w:type="dxa"/>
          </w:tblCellMar>
        </w:tblPrEx>
        <w:trPr>
          <w:trHeight w:val="21" w:hRule="atLeast"/>
          <w:jc w:val="center"/>
        </w:trPr>
        <w:tc>
          <w:tcPr>
            <w:tcW w:w="1019" w:type="dxa"/>
            <w:tcBorders>
              <w:top w:val="nil"/>
              <w:left w:val="single" w:color="auto" w:sz="8" w:space="0"/>
              <w:bottom w:val="single" w:color="auto" w:sz="8" w:space="0"/>
              <w:right w:val="single" w:color="auto" w:sz="8" w:space="0"/>
            </w:tcBorders>
            <w:tcMar>
              <w:top w:w="0" w:type="dxa"/>
              <w:left w:w="115" w:type="dxa"/>
              <w:bottom w:w="0" w:type="dxa"/>
              <w:right w:w="115" w:type="dxa"/>
            </w:tcMar>
          </w:tcPr>
          <w:p>
            <w:pPr>
              <w:spacing w:before="120" w:after="120"/>
              <w:jc w:val="center"/>
              <w:rPr>
                <w:rFonts w:cs="Times New Roman"/>
                <w:szCs w:val="28"/>
              </w:rPr>
            </w:pPr>
            <w:r>
              <w:rPr>
                <w:rFonts w:cs="Times New Roman"/>
                <w:szCs w:val="28"/>
                <w:lang w:val="vi-VN" w:eastAsia="vi-VN"/>
              </w:rPr>
              <w:t>02</w:t>
            </w:r>
          </w:p>
        </w:tc>
        <w:tc>
          <w:tcPr>
            <w:tcW w:w="3649" w:type="dxa"/>
            <w:tcBorders>
              <w:top w:val="nil"/>
              <w:left w:val="nil"/>
              <w:bottom w:val="single" w:color="auto" w:sz="8" w:space="0"/>
              <w:right w:val="single" w:color="auto" w:sz="8" w:space="0"/>
            </w:tcBorders>
            <w:tcMar>
              <w:top w:w="0" w:type="dxa"/>
              <w:left w:w="115" w:type="dxa"/>
              <w:bottom w:w="0" w:type="dxa"/>
              <w:right w:w="115" w:type="dxa"/>
            </w:tcMar>
          </w:tcPr>
          <w:p>
            <w:pPr>
              <w:spacing w:before="120" w:after="120"/>
              <w:jc w:val="both"/>
              <w:rPr>
                <w:rFonts w:cs="Times New Roman"/>
                <w:szCs w:val="28"/>
              </w:rPr>
            </w:pPr>
            <w:r>
              <w:rPr>
                <w:rFonts w:cs="Times New Roman"/>
                <w:szCs w:val="28"/>
                <w:lang w:val="vi-VN" w:eastAsia="vi-VN"/>
              </w:rPr>
              <w:t> </w:t>
            </w:r>
          </w:p>
        </w:tc>
        <w:tc>
          <w:tcPr>
            <w:tcW w:w="3819" w:type="dxa"/>
            <w:tcBorders>
              <w:top w:val="nil"/>
              <w:left w:val="nil"/>
              <w:bottom w:val="single" w:color="auto" w:sz="8" w:space="0"/>
              <w:right w:val="single" w:color="auto" w:sz="8" w:space="0"/>
            </w:tcBorders>
            <w:tcMar>
              <w:top w:w="0" w:type="dxa"/>
              <w:left w:w="115" w:type="dxa"/>
              <w:bottom w:w="0" w:type="dxa"/>
              <w:right w:w="115" w:type="dxa"/>
            </w:tcMar>
          </w:tcPr>
          <w:p>
            <w:pPr>
              <w:spacing w:before="120" w:after="120"/>
              <w:jc w:val="both"/>
              <w:rPr>
                <w:rFonts w:cs="Times New Roman"/>
                <w:szCs w:val="28"/>
              </w:rPr>
            </w:pPr>
            <w:r>
              <w:rPr>
                <w:rFonts w:cs="Times New Roman"/>
                <w:szCs w:val="28"/>
                <w:lang w:val="vi-VN" w:eastAsia="vi-VN"/>
              </w:rPr>
              <w:t> </w:t>
            </w:r>
          </w:p>
        </w:tc>
      </w:tr>
      <w:tr>
        <w:tblPrEx>
          <w:tblCellMar>
            <w:top w:w="0" w:type="dxa"/>
            <w:left w:w="0" w:type="dxa"/>
            <w:bottom w:w="0" w:type="dxa"/>
            <w:right w:w="0" w:type="dxa"/>
          </w:tblCellMar>
        </w:tblPrEx>
        <w:trPr>
          <w:trHeight w:val="21" w:hRule="atLeast"/>
          <w:jc w:val="center"/>
        </w:trPr>
        <w:tc>
          <w:tcPr>
            <w:tcW w:w="1019" w:type="dxa"/>
            <w:tcBorders>
              <w:top w:val="nil"/>
              <w:left w:val="single" w:color="auto" w:sz="8" w:space="0"/>
              <w:bottom w:val="single" w:color="auto" w:sz="8" w:space="0"/>
              <w:right w:val="single" w:color="auto" w:sz="8" w:space="0"/>
            </w:tcBorders>
            <w:tcMar>
              <w:top w:w="0" w:type="dxa"/>
              <w:left w:w="115" w:type="dxa"/>
              <w:bottom w:w="0" w:type="dxa"/>
              <w:right w:w="115" w:type="dxa"/>
            </w:tcMar>
          </w:tcPr>
          <w:p>
            <w:pPr>
              <w:spacing w:before="120" w:after="120"/>
              <w:jc w:val="center"/>
              <w:rPr>
                <w:rFonts w:cs="Times New Roman"/>
                <w:szCs w:val="28"/>
              </w:rPr>
            </w:pPr>
            <w:r>
              <w:rPr>
                <w:rFonts w:cs="Times New Roman"/>
                <w:szCs w:val="28"/>
              </w:rPr>
              <w:t>…</w:t>
            </w:r>
          </w:p>
        </w:tc>
        <w:tc>
          <w:tcPr>
            <w:tcW w:w="3649" w:type="dxa"/>
            <w:tcBorders>
              <w:top w:val="nil"/>
              <w:left w:val="nil"/>
              <w:bottom w:val="single" w:color="auto" w:sz="8" w:space="0"/>
              <w:right w:val="single" w:color="auto" w:sz="8" w:space="0"/>
            </w:tcBorders>
            <w:tcMar>
              <w:top w:w="0" w:type="dxa"/>
              <w:left w:w="115" w:type="dxa"/>
              <w:bottom w:w="0" w:type="dxa"/>
              <w:right w:w="115" w:type="dxa"/>
            </w:tcMar>
          </w:tcPr>
          <w:p>
            <w:pPr>
              <w:spacing w:before="120" w:after="120"/>
              <w:jc w:val="both"/>
              <w:rPr>
                <w:rFonts w:cs="Times New Roman"/>
                <w:szCs w:val="28"/>
              </w:rPr>
            </w:pPr>
            <w:r>
              <w:rPr>
                <w:rFonts w:cs="Times New Roman"/>
                <w:szCs w:val="28"/>
                <w:lang w:val="vi-VN" w:eastAsia="vi-VN"/>
              </w:rPr>
              <w:t> </w:t>
            </w:r>
          </w:p>
        </w:tc>
        <w:tc>
          <w:tcPr>
            <w:tcW w:w="3819" w:type="dxa"/>
            <w:tcBorders>
              <w:top w:val="nil"/>
              <w:left w:val="nil"/>
              <w:bottom w:val="single" w:color="auto" w:sz="8" w:space="0"/>
              <w:right w:val="single" w:color="auto" w:sz="8" w:space="0"/>
            </w:tcBorders>
            <w:tcMar>
              <w:top w:w="0" w:type="dxa"/>
              <w:left w:w="115" w:type="dxa"/>
              <w:bottom w:w="0" w:type="dxa"/>
              <w:right w:w="115" w:type="dxa"/>
            </w:tcMar>
          </w:tcPr>
          <w:p>
            <w:pPr>
              <w:spacing w:before="120" w:after="120"/>
              <w:jc w:val="both"/>
              <w:rPr>
                <w:rFonts w:cs="Times New Roman"/>
                <w:szCs w:val="28"/>
              </w:rPr>
            </w:pPr>
            <w:r>
              <w:rPr>
                <w:rFonts w:cs="Times New Roman"/>
                <w:szCs w:val="28"/>
                <w:lang w:val="vi-VN" w:eastAsia="vi-VN"/>
              </w:rPr>
              <w:t> </w:t>
            </w:r>
          </w:p>
        </w:tc>
      </w:tr>
    </w:tbl>
    <w:p>
      <w:pPr>
        <w:spacing w:before="120" w:after="120"/>
        <w:ind w:firstLine="709"/>
        <w:jc w:val="both"/>
        <w:rPr>
          <w:rFonts w:cs="Times New Roman"/>
          <w:szCs w:val="28"/>
          <w:lang w:eastAsia="vi-VN"/>
        </w:rPr>
      </w:pPr>
      <w:r>
        <w:rPr>
          <w:rFonts w:cs="Times New Roman"/>
          <w:szCs w:val="28"/>
          <w:lang w:val="vi-VN" w:eastAsia="vi-VN"/>
        </w:rPr>
        <w:t xml:space="preserve">Gia đình tôi có nhu cầu tham gia bảo hiểm y tế, đề nghị </w:t>
      </w:r>
      <w:r>
        <w:rPr>
          <w:rFonts w:cs="Times New Roman"/>
          <w:szCs w:val="28"/>
          <w:shd w:val="solid" w:color="FFFFFF" w:fill="auto"/>
          <w:lang w:val="vi-VN" w:eastAsia="vi-VN"/>
        </w:rPr>
        <w:t>Ủy ban</w:t>
      </w:r>
      <w:r>
        <w:rPr>
          <w:rFonts w:cs="Times New Roman"/>
          <w:szCs w:val="28"/>
          <w:lang w:val="vi-VN" w:eastAsia="vi-VN"/>
        </w:rPr>
        <w:t xml:space="preserve"> nhân dân xã (phường, thị trấn) xét duyệt, công nhận gia đình tôi là hộ gia đình có mức sống trung bình được n</w:t>
      </w:r>
      <w:r>
        <w:rPr>
          <w:rFonts w:cs="Times New Roman"/>
          <w:szCs w:val="28"/>
        </w:rPr>
        <w:t>g</w:t>
      </w:r>
      <w:r>
        <w:rPr>
          <w:rFonts w:cs="Times New Roman"/>
          <w:szCs w:val="28"/>
          <w:lang w:val="vi-VN" w:eastAsia="vi-VN"/>
        </w:rPr>
        <w:t>ân sách nhà nước hỗ trợ đóng bảo hiểm y tế theo Luật Bảo hiểm y tế./.</w:t>
      </w:r>
    </w:p>
    <w:tbl>
      <w:tblPr>
        <w:tblStyle w:val="3"/>
        <w:tblW w:w="10230" w:type="dxa"/>
        <w:jc w:val="center"/>
        <w:tblLayout w:type="fixed"/>
        <w:tblCellMar>
          <w:top w:w="0" w:type="dxa"/>
          <w:left w:w="0" w:type="dxa"/>
          <w:bottom w:w="0" w:type="dxa"/>
          <w:right w:w="0" w:type="dxa"/>
        </w:tblCellMar>
      </w:tblPr>
      <w:tblGrid>
        <w:gridCol w:w="5639"/>
        <w:gridCol w:w="4591"/>
      </w:tblGrid>
      <w:tr>
        <w:tblPrEx>
          <w:tblCellMar>
            <w:top w:w="0" w:type="dxa"/>
            <w:left w:w="0" w:type="dxa"/>
            <w:bottom w:w="0" w:type="dxa"/>
            <w:right w:w="0" w:type="dxa"/>
          </w:tblCellMar>
        </w:tblPrEx>
        <w:trPr>
          <w:jc w:val="center"/>
        </w:trPr>
        <w:tc>
          <w:tcPr>
            <w:tcW w:w="5637" w:type="dxa"/>
            <w:tcMar>
              <w:top w:w="0" w:type="dxa"/>
              <w:left w:w="108" w:type="dxa"/>
              <w:bottom w:w="0" w:type="dxa"/>
              <w:right w:w="108" w:type="dxa"/>
            </w:tcMar>
          </w:tcPr>
          <w:p>
            <w:pPr>
              <w:spacing w:before="120" w:after="120"/>
              <w:jc w:val="center"/>
              <w:rPr>
                <w:rFonts w:cs="Times New Roman"/>
                <w:szCs w:val="28"/>
              </w:rPr>
            </w:pPr>
            <w:r>
              <w:rPr>
                <w:rFonts w:cs="Times New Roman"/>
                <w:b/>
                <w:bCs/>
                <w:szCs w:val="28"/>
                <w:lang w:val="vi-VN" w:eastAsia="vi-VN"/>
              </w:rPr>
              <w:t xml:space="preserve">Xác nhận của </w:t>
            </w:r>
            <w:r>
              <w:rPr>
                <w:rFonts w:cs="Times New Roman"/>
                <w:b/>
                <w:bCs/>
                <w:szCs w:val="28"/>
                <w:shd w:val="solid" w:color="FFFFFF" w:fill="auto"/>
                <w:lang w:val="vi-VN" w:eastAsia="vi-VN"/>
              </w:rPr>
              <w:t>UBND</w:t>
            </w:r>
            <w:r>
              <w:rPr>
                <w:rFonts w:cs="Times New Roman"/>
                <w:b/>
                <w:bCs/>
                <w:szCs w:val="28"/>
                <w:lang w:val="vi-VN" w:eastAsia="vi-VN"/>
              </w:rPr>
              <w:t xml:space="preserve"> cấp xã </w:t>
            </w:r>
            <w:r>
              <w:rPr>
                <w:rFonts w:cs="Times New Roman"/>
                <w:szCs w:val="28"/>
              </w:rPr>
              <w:t>……………..</w:t>
            </w:r>
          </w:p>
          <w:p>
            <w:pPr>
              <w:spacing w:before="120" w:after="120"/>
              <w:jc w:val="both"/>
              <w:rPr>
                <w:rFonts w:eastAsia="+Body" w:cs="Times New Roman"/>
                <w:spacing w:val="-6"/>
                <w:szCs w:val="28"/>
              </w:rPr>
            </w:pPr>
            <w:r>
              <w:rPr>
                <w:rFonts w:eastAsia="+Body" w:cs="Times New Roman"/>
                <w:spacing w:val="-6"/>
                <w:szCs w:val="28"/>
                <w:lang w:val="vi-VN" w:eastAsia="vi-VN"/>
              </w:rPr>
              <w:t xml:space="preserve">Xác nhận Ông (bà) có hộ khẩu </w:t>
            </w:r>
            <w:r>
              <w:rPr>
                <w:rFonts w:eastAsia="+Body" w:cs="Times New Roman"/>
                <w:spacing w:val="-6"/>
                <w:szCs w:val="28"/>
              </w:rPr>
              <w:t xml:space="preserve">…………….. </w:t>
            </w:r>
            <w:r>
              <w:rPr>
                <w:rFonts w:eastAsia="+Body" w:cs="Times New Roman"/>
                <w:spacing w:val="-6"/>
                <w:szCs w:val="28"/>
                <w:lang w:val="vi-VN" w:eastAsia="vi-VN"/>
              </w:rPr>
              <w:t xml:space="preserve">thường </w:t>
            </w:r>
            <w:r>
              <w:rPr>
                <w:rFonts w:eastAsia="+Body" w:cs="Times New Roman"/>
                <w:spacing w:val="-6"/>
                <w:szCs w:val="28"/>
              </w:rPr>
              <w:t>t</w:t>
            </w:r>
            <w:r>
              <w:rPr>
                <w:rFonts w:eastAsia="+Body" w:cs="Times New Roman"/>
                <w:spacing w:val="-6"/>
                <w:szCs w:val="28"/>
                <w:lang w:val="vi-VN" w:eastAsia="vi-VN"/>
              </w:rPr>
              <w:t>rú/tạm trú tại xã (phường, thị trấn): .................... thuộc diện hộ gia đình có mức sống trung bình được ngân sách nhà nước hỗ trợ đóng bảo hiểm y tế theo Luật Bảo hiểm y tế.</w:t>
            </w:r>
          </w:p>
          <w:p>
            <w:pPr>
              <w:spacing w:before="120" w:after="120"/>
              <w:jc w:val="center"/>
              <w:rPr>
                <w:rFonts w:cs="Times New Roman"/>
                <w:szCs w:val="28"/>
                <w:lang w:val="vi-VN"/>
              </w:rPr>
            </w:pPr>
            <w:r>
              <w:rPr>
                <w:rFonts w:cs="Times New Roman"/>
                <w:b/>
                <w:bCs/>
                <w:szCs w:val="28"/>
                <w:lang w:val="vi-VN" w:eastAsia="vi-VN"/>
              </w:rPr>
              <w:t>TM. UBND xã (ph</w:t>
            </w:r>
            <w:r>
              <w:rPr>
                <w:rFonts w:cs="Times New Roman"/>
                <w:b/>
                <w:bCs/>
                <w:szCs w:val="28"/>
                <w:shd w:val="solid" w:color="FFFFFF" w:fill="auto"/>
                <w:lang w:val="vi-VN" w:eastAsia="vi-VN"/>
              </w:rPr>
              <w:t>ườ</w:t>
            </w:r>
            <w:r>
              <w:rPr>
                <w:rFonts w:cs="Times New Roman"/>
                <w:b/>
                <w:bCs/>
                <w:szCs w:val="28"/>
                <w:lang w:val="vi-VN" w:eastAsia="vi-VN"/>
              </w:rPr>
              <w:t xml:space="preserve">ng, thị </w:t>
            </w:r>
            <w:r>
              <w:rPr>
                <w:rFonts w:cs="Times New Roman"/>
                <w:b/>
                <w:bCs/>
                <w:szCs w:val="28"/>
                <w:lang w:eastAsia="vi-VN"/>
              </w:rPr>
              <w:t>t</w:t>
            </w:r>
            <w:r>
              <w:rPr>
                <w:rFonts w:cs="Times New Roman"/>
                <w:b/>
                <w:bCs/>
                <w:szCs w:val="28"/>
                <w:lang w:val="vi-VN" w:eastAsia="vi-VN"/>
              </w:rPr>
              <w:t>rấn)</w:t>
            </w:r>
            <w:r>
              <w:rPr>
                <w:rFonts w:cs="Times New Roman"/>
                <w:b/>
                <w:bCs/>
                <w:szCs w:val="28"/>
              </w:rPr>
              <w:t>…………</w:t>
            </w:r>
            <w:r>
              <w:rPr>
                <w:rFonts w:cs="Times New Roman"/>
                <w:b/>
                <w:bCs/>
                <w:szCs w:val="28"/>
                <w:lang w:val="vi-VN" w:eastAsia="vi-VN"/>
              </w:rPr>
              <w:t xml:space="preserve"> </w:t>
            </w:r>
            <w:r>
              <w:rPr>
                <w:rFonts w:cs="Times New Roman"/>
                <w:b/>
                <w:bCs/>
                <w:szCs w:val="28"/>
                <w:lang w:val="vi-VN" w:eastAsia="vi-VN"/>
              </w:rPr>
              <w:br w:type="textWrapping"/>
            </w:r>
            <w:r>
              <w:rPr>
                <w:rFonts w:cs="Times New Roman"/>
                <w:i/>
                <w:iCs/>
                <w:szCs w:val="28"/>
                <w:lang w:val="vi-VN" w:eastAsia="vi-VN"/>
              </w:rPr>
              <w:t>(K</w:t>
            </w:r>
            <w:r>
              <w:rPr>
                <w:rFonts w:cs="Times New Roman"/>
                <w:i/>
                <w:iCs/>
                <w:szCs w:val="28"/>
                <w:lang w:val="vi-VN"/>
              </w:rPr>
              <w:t xml:space="preserve">ý </w:t>
            </w:r>
            <w:r>
              <w:rPr>
                <w:rFonts w:cs="Times New Roman"/>
                <w:i/>
                <w:iCs/>
                <w:szCs w:val="28"/>
                <w:lang w:val="vi-VN" w:eastAsia="vi-VN"/>
              </w:rPr>
              <w:t>tên và đóng dấu)</w:t>
            </w:r>
          </w:p>
        </w:tc>
        <w:tc>
          <w:tcPr>
            <w:tcW w:w="4590" w:type="dxa"/>
            <w:tcMar>
              <w:top w:w="0" w:type="dxa"/>
              <w:left w:w="108" w:type="dxa"/>
              <w:bottom w:w="0" w:type="dxa"/>
              <w:right w:w="108" w:type="dxa"/>
            </w:tcMar>
          </w:tcPr>
          <w:p>
            <w:pPr>
              <w:spacing w:before="120" w:after="120"/>
              <w:jc w:val="center"/>
              <w:rPr>
                <w:rFonts w:cs="Times New Roman"/>
                <w:szCs w:val="28"/>
                <w:lang w:val="vi-VN"/>
              </w:rPr>
            </w:pPr>
            <w:r>
              <w:rPr>
                <w:rFonts w:cs="Times New Roman"/>
                <w:i/>
                <w:iCs/>
                <w:szCs w:val="28"/>
                <w:lang w:val="vi-VN"/>
              </w:rPr>
              <w:t xml:space="preserve">…………….., </w:t>
            </w:r>
            <w:r>
              <w:rPr>
                <w:rFonts w:cs="Times New Roman"/>
                <w:i/>
                <w:iCs/>
                <w:szCs w:val="28"/>
                <w:lang w:val="vi-VN" w:eastAsia="vi-VN"/>
              </w:rPr>
              <w:t>ngày tháng.... năm 20....</w:t>
            </w:r>
            <w:r>
              <w:rPr>
                <w:rFonts w:cs="Times New Roman"/>
                <w:i/>
                <w:iCs/>
                <w:szCs w:val="28"/>
                <w:lang w:val="vi-VN" w:eastAsia="vi-VN"/>
              </w:rPr>
              <w:br w:type="textWrapping"/>
            </w:r>
            <w:r>
              <w:rPr>
                <w:rFonts w:cs="Times New Roman"/>
                <w:b/>
                <w:bCs/>
                <w:szCs w:val="28"/>
                <w:lang w:val="vi-VN" w:eastAsia="vi-VN"/>
              </w:rPr>
              <w:t>Ng</w:t>
            </w:r>
            <w:r>
              <w:rPr>
                <w:rFonts w:cs="Times New Roman"/>
                <w:b/>
                <w:bCs/>
                <w:szCs w:val="28"/>
                <w:shd w:val="solid" w:color="FFFFFF" w:fill="auto"/>
                <w:lang w:val="vi-VN" w:eastAsia="vi-VN"/>
              </w:rPr>
              <w:t>ườ</w:t>
            </w:r>
            <w:r>
              <w:rPr>
                <w:rFonts w:cs="Times New Roman"/>
                <w:b/>
                <w:bCs/>
                <w:szCs w:val="28"/>
                <w:lang w:val="vi-VN" w:eastAsia="vi-VN"/>
              </w:rPr>
              <w:t>i đề nghị</w:t>
            </w:r>
            <w:r>
              <w:rPr>
                <w:rFonts w:cs="Times New Roman"/>
                <w:b/>
                <w:bCs/>
                <w:szCs w:val="28"/>
                <w:lang w:val="vi-VN"/>
              </w:rPr>
              <w:br w:type="textWrapping"/>
            </w:r>
            <w:r>
              <w:rPr>
                <w:rFonts w:cs="Times New Roman"/>
                <w:i/>
                <w:iCs/>
                <w:szCs w:val="28"/>
                <w:lang w:val="vi-VN" w:eastAsia="vi-VN"/>
              </w:rPr>
              <w:t>(Ký</w:t>
            </w:r>
            <w:r>
              <w:rPr>
                <w:rFonts w:cs="Times New Roman"/>
                <w:i/>
                <w:iCs/>
                <w:szCs w:val="28"/>
                <w:lang w:val="vi-VN"/>
              </w:rPr>
              <w:t xml:space="preserve">, </w:t>
            </w:r>
            <w:r>
              <w:rPr>
                <w:rFonts w:cs="Times New Roman"/>
                <w:i/>
                <w:iCs/>
                <w:szCs w:val="28"/>
                <w:lang w:val="vi-VN" w:eastAsia="vi-VN"/>
              </w:rPr>
              <w:t>ghi rõ họ và tên)</w:t>
            </w:r>
          </w:p>
        </w:tc>
      </w:tr>
    </w:tbl>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Body">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F94469"/>
    <w:rsid w:val="0DF944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heme="minorHAnsi" w:cstheme="minorBidi"/>
      <w:sz w:val="28"/>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qFormat/>
    <w:uiPriority w:val="0"/>
    <w:rPr>
      <w:color w:val="auto"/>
      <w:u w:val="single"/>
    </w:rPr>
  </w:style>
  <w:style w:type="paragraph" w:styleId="5">
    <w:name w:val="Normal (Web)"/>
    <w:basedOn w:val="1"/>
    <w:qFormat/>
    <w:uiPriority w:val="0"/>
    <w:pPr>
      <w:spacing w:before="100" w:beforeAutospacing="1" w:after="100" w:afterAutospacing="1"/>
    </w:pPr>
    <w:rPr>
      <w:rFonts w:eastAsia="Times New Roman" w:cs="Times New Roman"/>
      <w:sz w:val="24"/>
      <w:szCs w:val="24"/>
    </w:rPr>
  </w:style>
  <w:style w:type="table" w:styleId="6">
    <w:name w:val="Table Grid"/>
    <w:basedOn w:val="3"/>
    <w:qFormat/>
    <w:uiPriority w:val="99"/>
    <w:rPr>
      <w:rFonts w:eastAsia="Calibri" w:cs="Times New Roman"/>
      <w:sz w:val="20"/>
      <w:szCs w:val="20"/>
      <w:lang w:val="vi-VN" w:eastAsia="vi-V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2023-05-01T01:24:00Z</dcterms:created>
  <dc:creator>Binh Le</dc:creator>
  <cp:lastModifiedBy>Binh Le</cp:lastModifiedBy>
  <dcterms:modified xsi:type="dcterms:W3CDTF">2023-05-01T01:27:36Z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71EB44AAA5214CC0930DB3C1ABB8920C</vt:lpwstr>
  </property>
</Properties>
</file>